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CDB6CA" w14:textId="3C8902A4" w:rsidR="009D09AF" w:rsidRPr="0078656B" w:rsidRDefault="00925264" w:rsidP="009D09AF">
      <w:pPr>
        <w:tabs>
          <w:tab w:val="center" w:pos="4536"/>
          <w:tab w:val="right" w:pos="8280"/>
          <w:tab w:val="right" w:pos="9639"/>
        </w:tabs>
        <w:ind w:right="2"/>
        <w:rPr>
          <w:b/>
          <w:bCs/>
          <w:sz w:val="24"/>
        </w:rPr>
      </w:pPr>
      <w:r w:rsidRPr="0078656B">
        <w:rPr>
          <w:b/>
          <w:bCs/>
          <w:sz w:val="24"/>
        </w:rPr>
        <w:t>3</w:t>
      </w:r>
      <w:r w:rsidR="00880EBD" w:rsidRPr="0078656B">
        <w:rPr>
          <w:b/>
          <w:bCs/>
          <w:sz w:val="24"/>
        </w:rPr>
        <w:t>GPP TSG RAN WG1 #</w:t>
      </w:r>
      <w:r w:rsidR="00F46627" w:rsidRPr="0078656B">
        <w:rPr>
          <w:b/>
          <w:bCs/>
          <w:sz w:val="24"/>
        </w:rPr>
        <w:t>10</w:t>
      </w:r>
      <w:r w:rsidR="00FB5E4E">
        <w:rPr>
          <w:rFonts w:hint="eastAsia"/>
          <w:b/>
          <w:bCs/>
          <w:sz w:val="24"/>
          <w:lang w:eastAsia="zh-CN"/>
        </w:rPr>
        <w:t>7</w:t>
      </w:r>
      <w:r w:rsidR="00650007" w:rsidRPr="0078656B">
        <w:rPr>
          <w:b/>
          <w:bCs/>
          <w:sz w:val="24"/>
          <w:lang w:eastAsia="zh-CN"/>
        </w:rPr>
        <w:t>-</w:t>
      </w:r>
      <w:r w:rsidR="00F46627" w:rsidRPr="0078656B">
        <w:rPr>
          <w:b/>
          <w:bCs/>
          <w:sz w:val="24"/>
        </w:rPr>
        <w:t>e</w:t>
      </w:r>
      <w:r w:rsidR="009D09AF" w:rsidRPr="0078656B">
        <w:rPr>
          <w:b/>
          <w:bCs/>
          <w:sz w:val="24"/>
        </w:rPr>
        <w:tab/>
      </w:r>
      <w:r w:rsidR="009D09AF" w:rsidRPr="0078656B">
        <w:rPr>
          <w:b/>
          <w:bCs/>
          <w:sz w:val="24"/>
        </w:rPr>
        <w:tab/>
      </w:r>
      <w:r w:rsidR="002324B4" w:rsidRPr="0078656B">
        <w:rPr>
          <w:b/>
          <w:bCs/>
          <w:sz w:val="24"/>
        </w:rPr>
        <w:t xml:space="preserve"> </w:t>
      </w:r>
      <w:r w:rsidR="009D09AF" w:rsidRPr="0078656B">
        <w:rPr>
          <w:b/>
          <w:bCs/>
          <w:sz w:val="24"/>
        </w:rPr>
        <w:tab/>
      </w:r>
      <w:r w:rsidR="00065F36">
        <w:rPr>
          <w:b/>
          <w:bCs/>
          <w:sz w:val="24"/>
        </w:rPr>
        <w:t>R1-</w:t>
      </w:r>
      <w:r w:rsidR="00CF6733" w:rsidRPr="00CF6733">
        <w:t xml:space="preserve"> </w:t>
      </w:r>
      <w:r w:rsidR="00CF6733" w:rsidRPr="00CF6733">
        <w:rPr>
          <w:b/>
          <w:bCs/>
          <w:sz w:val="24"/>
        </w:rPr>
        <w:t>21</w:t>
      </w:r>
      <w:r w:rsidR="00FB5E4E">
        <w:rPr>
          <w:rFonts w:hint="eastAsia"/>
          <w:b/>
          <w:bCs/>
          <w:sz w:val="24"/>
          <w:lang w:eastAsia="zh-CN"/>
        </w:rPr>
        <w:t>11111</w:t>
      </w:r>
    </w:p>
    <w:p w14:paraId="21EA3090" w14:textId="3082F5F8" w:rsidR="009D09AF" w:rsidRPr="00B876AD" w:rsidRDefault="00540C3F" w:rsidP="009D09AF">
      <w:pPr>
        <w:tabs>
          <w:tab w:val="center" w:pos="4536"/>
          <w:tab w:val="right" w:pos="9072"/>
        </w:tabs>
        <w:rPr>
          <w:b/>
          <w:bCs/>
          <w:sz w:val="24"/>
          <w:szCs w:val="24"/>
        </w:rPr>
      </w:pPr>
      <w:r w:rsidRPr="0078656B">
        <w:rPr>
          <w:b/>
          <w:bCs/>
          <w:sz w:val="24"/>
        </w:rPr>
        <w:t>e-Meetin</w:t>
      </w:r>
      <w:r w:rsidRPr="00B876AD">
        <w:rPr>
          <w:b/>
          <w:bCs/>
          <w:sz w:val="24"/>
        </w:rPr>
        <w:t xml:space="preserve">g, </w:t>
      </w:r>
      <w:r w:rsidR="00FB5E4E" w:rsidRPr="005E6EA1">
        <w:rPr>
          <w:b/>
          <w:bCs/>
          <w:sz w:val="24"/>
        </w:rPr>
        <w:t>November</w:t>
      </w:r>
      <w:r w:rsidR="00FB5E4E">
        <w:rPr>
          <w:b/>
          <w:bCs/>
          <w:sz w:val="24"/>
        </w:rPr>
        <w:t xml:space="preserve"> </w:t>
      </w:r>
      <w:r w:rsidR="00B876AD" w:rsidRPr="00B876AD">
        <w:rPr>
          <w:rFonts w:eastAsia="MS Mincho"/>
          <w:b/>
          <w:bCs/>
          <w:sz w:val="24"/>
          <w:lang w:eastAsia="ja-JP"/>
        </w:rPr>
        <w:t>11</w:t>
      </w:r>
      <w:r w:rsidR="00B876AD" w:rsidRPr="00B876AD">
        <w:rPr>
          <w:rFonts w:eastAsia="MS Mincho"/>
          <w:b/>
          <w:bCs/>
          <w:sz w:val="24"/>
          <w:vertAlign w:val="superscript"/>
          <w:lang w:eastAsia="ja-JP"/>
        </w:rPr>
        <w:t>th</w:t>
      </w:r>
      <w:r w:rsidR="00B876AD" w:rsidRPr="00B876AD">
        <w:rPr>
          <w:rFonts w:eastAsia="MS Mincho"/>
          <w:b/>
          <w:bCs/>
          <w:sz w:val="24"/>
          <w:lang w:eastAsia="ja-JP"/>
        </w:rPr>
        <w:t xml:space="preserve"> – 19</w:t>
      </w:r>
      <w:r w:rsidR="00B876AD" w:rsidRPr="00B876AD">
        <w:rPr>
          <w:rFonts w:eastAsia="MS Mincho"/>
          <w:b/>
          <w:bCs/>
          <w:sz w:val="24"/>
          <w:vertAlign w:val="superscript"/>
          <w:lang w:eastAsia="ja-JP"/>
        </w:rPr>
        <w:t>th</w:t>
      </w:r>
      <w:r w:rsidR="00B876AD" w:rsidRPr="00B876AD">
        <w:rPr>
          <w:rFonts w:eastAsia="MS Mincho"/>
          <w:b/>
          <w:bCs/>
          <w:sz w:val="24"/>
          <w:lang w:eastAsia="ja-JP"/>
        </w:rPr>
        <w:t>, 2021</w:t>
      </w:r>
    </w:p>
    <w:p w14:paraId="0E637C65" w14:textId="77777777" w:rsidR="00284961" w:rsidRPr="0078656B" w:rsidRDefault="00284961" w:rsidP="00284961">
      <w:pPr>
        <w:pBdr>
          <w:top w:val="single" w:sz="4" w:space="1" w:color="auto"/>
        </w:pBdr>
        <w:spacing w:after="0"/>
        <w:jc w:val="left"/>
        <w:rPr>
          <w:b/>
          <w:kern w:val="2"/>
          <w:lang w:eastAsia="zh-CN"/>
        </w:rPr>
      </w:pPr>
    </w:p>
    <w:p w14:paraId="19A7E012" w14:textId="307BACE2" w:rsidR="00284961" w:rsidRPr="0078656B" w:rsidRDefault="00053AB9" w:rsidP="00BE36CB">
      <w:pPr>
        <w:spacing w:after="60"/>
        <w:jc w:val="left"/>
        <w:rPr>
          <w:rFonts w:eastAsia="Batang"/>
          <w:b/>
          <w:bCs/>
          <w:lang w:val="en-GB"/>
        </w:rPr>
      </w:pPr>
      <w:bookmarkStart w:id="0" w:name="OLE_LINK54"/>
      <w:bookmarkStart w:id="1" w:name="OLE_LINK55"/>
      <w:r w:rsidRPr="0078656B">
        <w:rPr>
          <w:rFonts w:eastAsia="Batang"/>
          <w:b/>
          <w:bCs/>
          <w:lang w:val="en-GB"/>
        </w:rPr>
        <w:t>Agenda Item:</w:t>
      </w:r>
      <w:r w:rsidRPr="0078656B">
        <w:rPr>
          <w:rFonts w:eastAsia="Batang"/>
          <w:b/>
          <w:bCs/>
          <w:lang w:val="en-GB"/>
        </w:rPr>
        <w:tab/>
      </w:r>
      <w:r w:rsidR="000932EC" w:rsidRPr="0078656B">
        <w:rPr>
          <w:rFonts w:eastAsia="Batang"/>
          <w:b/>
          <w:bCs/>
          <w:lang w:val="en-GB"/>
        </w:rPr>
        <w:t>8.11.</w:t>
      </w:r>
      <w:r w:rsidR="00784F2B" w:rsidRPr="0078656B">
        <w:rPr>
          <w:rFonts w:eastAsia="Batang"/>
          <w:b/>
          <w:bCs/>
          <w:lang w:val="en-GB"/>
        </w:rPr>
        <w:t>1</w:t>
      </w:r>
      <w:r w:rsidR="000932EC" w:rsidRPr="0078656B">
        <w:rPr>
          <w:rFonts w:eastAsia="Batang"/>
          <w:b/>
          <w:bCs/>
          <w:lang w:val="en-GB"/>
        </w:rPr>
        <w:t>.1</w:t>
      </w:r>
      <w:bookmarkEnd w:id="0"/>
      <w:bookmarkEnd w:id="1"/>
    </w:p>
    <w:p w14:paraId="584BE0EA" w14:textId="77777777" w:rsidR="00284961" w:rsidRPr="0078656B" w:rsidRDefault="00284961" w:rsidP="00284961">
      <w:pPr>
        <w:spacing w:after="60"/>
        <w:ind w:left="1555" w:hanging="1555"/>
        <w:jc w:val="left"/>
        <w:rPr>
          <w:rFonts w:eastAsia="Batang"/>
          <w:b/>
          <w:bCs/>
          <w:lang w:val="en-GB"/>
        </w:rPr>
      </w:pPr>
      <w:r w:rsidRPr="0078656B">
        <w:rPr>
          <w:rFonts w:eastAsia="Batang"/>
          <w:b/>
          <w:bCs/>
          <w:lang w:val="en-GB"/>
        </w:rPr>
        <w:t>Source:</w:t>
      </w:r>
      <w:r w:rsidRPr="0078656B">
        <w:rPr>
          <w:rFonts w:eastAsia="Batang"/>
          <w:b/>
          <w:bCs/>
          <w:lang w:val="en-GB"/>
        </w:rPr>
        <w:tab/>
      </w:r>
      <w:r w:rsidR="00053AB9" w:rsidRPr="0078656B">
        <w:rPr>
          <w:rFonts w:eastAsia="Batang"/>
          <w:b/>
          <w:bCs/>
          <w:lang w:val="en-GB"/>
        </w:rPr>
        <w:tab/>
      </w:r>
      <w:r w:rsidRPr="0078656B">
        <w:rPr>
          <w:rFonts w:eastAsia="Batang"/>
          <w:b/>
          <w:bCs/>
          <w:lang w:val="en-GB"/>
        </w:rPr>
        <w:t>Spreadtrum</w:t>
      </w:r>
      <w:r w:rsidR="00CD1144" w:rsidRPr="0078656B">
        <w:rPr>
          <w:rFonts w:eastAsia="Batang"/>
          <w:b/>
          <w:bCs/>
          <w:lang w:val="en-GB"/>
        </w:rPr>
        <w:t xml:space="preserve"> Communications</w:t>
      </w:r>
    </w:p>
    <w:p w14:paraId="72004AB2" w14:textId="0C2DF783" w:rsidR="000A471F" w:rsidRPr="0078656B" w:rsidRDefault="00284961" w:rsidP="000A471F">
      <w:pPr>
        <w:spacing w:after="60"/>
        <w:ind w:left="1555" w:hanging="1555"/>
        <w:jc w:val="left"/>
        <w:rPr>
          <w:rFonts w:eastAsia="Batang"/>
          <w:b/>
          <w:bCs/>
          <w:lang w:val="en-GB"/>
        </w:rPr>
      </w:pPr>
      <w:r w:rsidRPr="0078656B">
        <w:rPr>
          <w:rFonts w:eastAsia="Batang"/>
          <w:b/>
          <w:bCs/>
          <w:lang w:val="en-GB"/>
        </w:rPr>
        <w:t>Title:</w:t>
      </w:r>
      <w:r w:rsidRPr="0078656B">
        <w:rPr>
          <w:rFonts w:eastAsia="Batang"/>
          <w:b/>
          <w:bCs/>
          <w:lang w:val="en-GB"/>
        </w:rPr>
        <w:tab/>
      </w:r>
      <w:r w:rsidR="00053AB9" w:rsidRPr="0078656B">
        <w:rPr>
          <w:rFonts w:eastAsia="Batang"/>
          <w:b/>
          <w:bCs/>
          <w:lang w:val="en-GB"/>
        </w:rPr>
        <w:tab/>
      </w:r>
      <w:r w:rsidR="000932EC" w:rsidRPr="0078656B">
        <w:rPr>
          <w:rFonts w:eastAsia="Batang"/>
          <w:b/>
          <w:bCs/>
          <w:lang w:val="en-GB"/>
        </w:rPr>
        <w:t>Discussion on sidelink resource allocation for power saving</w:t>
      </w:r>
    </w:p>
    <w:p w14:paraId="103E78C4" w14:textId="77777777" w:rsidR="00284961" w:rsidRPr="0078656B" w:rsidRDefault="00284961" w:rsidP="00284961">
      <w:pPr>
        <w:spacing w:after="60"/>
        <w:ind w:left="1555" w:hanging="1555"/>
        <w:jc w:val="left"/>
        <w:rPr>
          <w:rFonts w:eastAsia="Batang"/>
          <w:b/>
          <w:bCs/>
          <w:lang w:val="en-GB"/>
        </w:rPr>
      </w:pPr>
      <w:r w:rsidRPr="0078656B">
        <w:rPr>
          <w:rFonts w:eastAsia="Batang"/>
          <w:b/>
          <w:bCs/>
          <w:lang w:val="en-GB"/>
        </w:rPr>
        <w:t>Document for:</w:t>
      </w:r>
      <w:r w:rsidRPr="0078656B">
        <w:rPr>
          <w:rFonts w:eastAsia="Batang"/>
          <w:b/>
          <w:bCs/>
          <w:lang w:val="en-GB"/>
        </w:rPr>
        <w:tab/>
      </w:r>
      <w:r w:rsidR="00053AB9" w:rsidRPr="0078656B">
        <w:rPr>
          <w:rFonts w:eastAsia="Batang"/>
          <w:b/>
          <w:bCs/>
          <w:lang w:val="en-GB"/>
        </w:rPr>
        <w:tab/>
      </w:r>
      <w:r w:rsidRPr="0078656B">
        <w:rPr>
          <w:rFonts w:eastAsia="Batang"/>
          <w:b/>
          <w:bCs/>
          <w:lang w:val="en-GB"/>
        </w:rPr>
        <w:t>Discussion and decision</w:t>
      </w:r>
    </w:p>
    <w:p w14:paraId="47ABB279" w14:textId="77777777" w:rsidR="00284961" w:rsidRPr="0078656B" w:rsidRDefault="00284961" w:rsidP="00284961">
      <w:pPr>
        <w:pBdr>
          <w:bottom w:val="single" w:sz="4" w:space="1" w:color="auto"/>
        </w:pBdr>
        <w:spacing w:after="0"/>
        <w:jc w:val="left"/>
        <w:rPr>
          <w:b/>
          <w:sz w:val="16"/>
          <w:szCs w:val="16"/>
        </w:rPr>
      </w:pPr>
    </w:p>
    <w:p w14:paraId="20EA996F" w14:textId="77777777" w:rsidR="00745FE2" w:rsidRPr="0078656B" w:rsidRDefault="00745FE2" w:rsidP="004140A7">
      <w:pPr>
        <w:pStyle w:val="1"/>
        <w:ind w:left="431" w:hanging="431"/>
        <w:rPr>
          <w:lang w:eastAsia="zh-CN"/>
        </w:rPr>
      </w:pPr>
      <w:bookmarkStart w:id="2" w:name="_Ref124589705"/>
      <w:bookmarkStart w:id="3" w:name="_Ref129681862"/>
      <w:r w:rsidRPr="0078656B">
        <w:rPr>
          <w:lang w:eastAsia="zh-CN"/>
        </w:rPr>
        <w:t>Introduction</w:t>
      </w:r>
    </w:p>
    <w:p w14:paraId="630D0A1E" w14:textId="582413BB" w:rsidR="002F1004" w:rsidRDefault="00BD3E9B" w:rsidP="008A40AF">
      <w:pPr>
        <w:widowControl w:val="0"/>
        <w:autoSpaceDE/>
        <w:autoSpaceDN/>
        <w:adjustRightInd/>
        <w:snapToGrid/>
        <w:spacing w:after="0"/>
        <w:rPr>
          <w:lang w:eastAsia="zh-CN"/>
        </w:rPr>
      </w:pPr>
      <w:r w:rsidRPr="0078656B">
        <w:rPr>
          <w:lang w:eastAsia="zh-CN"/>
        </w:rPr>
        <w:t xml:space="preserve">According to NR sidelink enhancement WID [1], for vulnerable road users (VRUs) in V2X use cases and UEs in public safety and commercial use cases, solutions for power saving in Rel-17 are required to minimize  power consumption. </w:t>
      </w:r>
      <w:bookmarkStart w:id="4" w:name="OLE_LINK5"/>
      <w:bookmarkStart w:id="5" w:name="OLE_LINK6"/>
      <w:r w:rsidR="005B5F5B">
        <w:rPr>
          <w:lang w:eastAsia="zh-CN"/>
        </w:rPr>
        <w:t>R</w:t>
      </w:r>
      <w:r w:rsidRPr="0078656B">
        <w:rPr>
          <w:lang w:eastAsia="zh-CN"/>
        </w:rPr>
        <w:t>andom resource selection and partial sensing</w:t>
      </w:r>
      <w:bookmarkEnd w:id="4"/>
      <w:bookmarkEnd w:id="5"/>
      <w:r w:rsidR="005B5F5B">
        <w:rPr>
          <w:lang w:eastAsia="zh-CN"/>
        </w:rPr>
        <w:t xml:space="preserve"> are the potential solutions for power saving in RAN1</w:t>
      </w:r>
      <w:r w:rsidRPr="0078656B">
        <w:rPr>
          <w:lang w:eastAsia="zh-CN"/>
        </w:rPr>
        <w:t>. In the following</w:t>
      </w:r>
      <w:r w:rsidR="00415C99" w:rsidRPr="0078656B">
        <w:rPr>
          <w:lang w:eastAsia="zh-CN"/>
        </w:rPr>
        <w:t>, we provide</w:t>
      </w:r>
      <w:r w:rsidRPr="0078656B">
        <w:rPr>
          <w:lang w:eastAsia="zh-CN"/>
        </w:rPr>
        <w:t xml:space="preserve"> our considerations on </w:t>
      </w:r>
      <w:r w:rsidR="005B5F5B">
        <w:rPr>
          <w:lang w:eastAsia="zh-CN"/>
        </w:rPr>
        <w:t xml:space="preserve">the two </w:t>
      </w:r>
      <w:r w:rsidR="00415C99" w:rsidRPr="0078656B">
        <w:rPr>
          <w:lang w:eastAsia="zh-CN"/>
        </w:rPr>
        <w:t>mechanism</w:t>
      </w:r>
      <w:r w:rsidR="005B5F5B">
        <w:rPr>
          <w:lang w:eastAsia="zh-CN"/>
        </w:rPr>
        <w:t>s</w:t>
      </w:r>
      <w:r w:rsidR="00415C99" w:rsidRPr="0078656B">
        <w:rPr>
          <w:lang w:eastAsia="zh-CN"/>
        </w:rPr>
        <w:t>, respectively.</w:t>
      </w:r>
    </w:p>
    <w:p w14:paraId="7B15CCB0" w14:textId="77777777" w:rsidR="001862E8" w:rsidRPr="0078656B" w:rsidRDefault="001862E8" w:rsidP="008A40AF">
      <w:pPr>
        <w:widowControl w:val="0"/>
        <w:autoSpaceDE/>
        <w:autoSpaceDN/>
        <w:adjustRightInd/>
        <w:snapToGrid/>
        <w:spacing w:after="0"/>
        <w:rPr>
          <w:lang w:eastAsia="zh-CN"/>
        </w:rPr>
      </w:pPr>
    </w:p>
    <w:bookmarkEnd w:id="2"/>
    <w:bookmarkEnd w:id="3"/>
    <w:p w14:paraId="064A1617" w14:textId="09457665" w:rsidR="00566857" w:rsidRPr="0078656B" w:rsidRDefault="00566857" w:rsidP="004140A7">
      <w:pPr>
        <w:pStyle w:val="1"/>
        <w:ind w:left="431" w:hanging="431"/>
        <w:rPr>
          <w:lang w:eastAsia="zh-CN"/>
        </w:rPr>
      </w:pPr>
      <w:r w:rsidRPr="0078656B">
        <w:rPr>
          <w:lang w:eastAsia="zh-CN"/>
        </w:rPr>
        <w:t>Discussion</w:t>
      </w:r>
    </w:p>
    <w:p w14:paraId="4A9569D3" w14:textId="77777777" w:rsidR="00BF30F6" w:rsidRDefault="00BF30F6" w:rsidP="00BF30F6">
      <w:pPr>
        <w:pStyle w:val="2"/>
        <w:spacing w:after="156"/>
        <w:rPr>
          <w:lang w:eastAsia="zh-CN"/>
        </w:rPr>
      </w:pPr>
      <w:r w:rsidRPr="0078656B">
        <w:rPr>
          <w:lang w:eastAsia="zh-CN"/>
        </w:rPr>
        <w:t>Random resource selection</w:t>
      </w:r>
    </w:p>
    <w:p w14:paraId="61098DE8" w14:textId="7764AECE" w:rsidR="00BF30F6" w:rsidRPr="00FD08CE" w:rsidRDefault="00BF30F6" w:rsidP="00BF30F6">
      <w:pPr>
        <w:widowControl w:val="0"/>
        <w:autoSpaceDE/>
        <w:autoSpaceDN/>
        <w:adjustRightInd/>
        <w:snapToGrid/>
        <w:spacing w:after="0"/>
        <w:rPr>
          <w:lang w:eastAsia="zh-CN"/>
        </w:rPr>
      </w:pPr>
      <w:r w:rsidRPr="00924F3B">
        <w:rPr>
          <w:rFonts w:hint="eastAsia"/>
          <w:lang w:eastAsia="zh-CN"/>
        </w:rPr>
        <w:t>I</w:t>
      </w:r>
      <w:r w:rsidRPr="00924F3B">
        <w:rPr>
          <w:lang w:eastAsia="zh-CN"/>
        </w:rPr>
        <w:t>n</w:t>
      </w:r>
      <w:r>
        <w:rPr>
          <w:lang w:eastAsia="zh-CN"/>
        </w:rPr>
        <w:t xml:space="preserve"> RAN1 #103-e meeting, </w:t>
      </w:r>
      <w:r w:rsidRPr="00924F3B">
        <w:rPr>
          <w:lang w:eastAsia="zh-CN"/>
        </w:rPr>
        <w:t>a SL Mode 2 Tx resource pool can be (pre-)configured to enable full sensing only, partial sensing only, random resource selection only, or any combination(s) thereof</w:t>
      </w:r>
      <w:r>
        <w:rPr>
          <w:lang w:eastAsia="zh-CN"/>
        </w:rPr>
        <w:t xml:space="preserve">. And, for a resource pool with mixed type of resource allocation, the following agreement was made in </w:t>
      </w:r>
      <w:r w:rsidR="00AB4F75">
        <w:rPr>
          <w:lang w:eastAsia="zh-CN"/>
        </w:rPr>
        <w:t>RAN1 #106-e meeting</w:t>
      </w:r>
      <w:r>
        <w:rPr>
          <w:lang w:eastAsia="zh-CN"/>
        </w:rPr>
        <w:t>.</w:t>
      </w:r>
    </w:p>
    <w:tbl>
      <w:tblPr>
        <w:tblStyle w:val="af5"/>
        <w:tblW w:w="0" w:type="auto"/>
        <w:tblInd w:w="360" w:type="dxa"/>
        <w:tblLook w:val="04A0" w:firstRow="1" w:lastRow="0" w:firstColumn="1" w:lastColumn="0" w:noHBand="0" w:noVBand="1"/>
      </w:tblPr>
      <w:tblGrid>
        <w:gridCol w:w="9376"/>
      </w:tblGrid>
      <w:tr w:rsidR="00BF30F6" w14:paraId="41E6E202" w14:textId="77777777" w:rsidTr="00BF69EA">
        <w:tc>
          <w:tcPr>
            <w:tcW w:w="9736" w:type="dxa"/>
          </w:tcPr>
          <w:p w14:paraId="4695D758" w14:textId="77777777" w:rsidR="00BF30F6" w:rsidRPr="007D6F41" w:rsidRDefault="00BF30F6" w:rsidP="00BF69EA">
            <w:pPr>
              <w:rPr>
                <w:b/>
                <w:bCs/>
                <w:szCs w:val="20"/>
                <w:highlight w:val="green"/>
              </w:rPr>
            </w:pPr>
            <w:r w:rsidRPr="007D6F41">
              <w:rPr>
                <w:b/>
                <w:bCs/>
                <w:color w:val="000000"/>
                <w:szCs w:val="20"/>
                <w:highlight w:val="green"/>
                <w:shd w:val="clear" w:color="auto" w:fill="FFFF00"/>
              </w:rPr>
              <w:t>Agreement</w:t>
            </w:r>
          </w:p>
          <w:p w14:paraId="7D73318B" w14:textId="77777777" w:rsidR="00BF30F6" w:rsidRPr="007D6F41" w:rsidRDefault="00BF30F6" w:rsidP="00BF69EA">
            <w:pPr>
              <w:rPr>
                <w:sz w:val="18"/>
              </w:rPr>
            </w:pPr>
            <w:r w:rsidRPr="007D6F41">
              <w:rPr>
                <w:szCs w:val="20"/>
              </w:rPr>
              <w:t>For random resource selection in a resource pool (pre-)configured with full/partial sensing and random resource selection, down-select to one of the followings in RAN1#106bis-e</w:t>
            </w:r>
          </w:p>
          <w:p w14:paraId="474094E3" w14:textId="77777777" w:rsidR="00BF30F6" w:rsidRPr="007D6F41" w:rsidRDefault="00BF30F6" w:rsidP="00BF69EA">
            <w:pPr>
              <w:numPr>
                <w:ilvl w:val="0"/>
                <w:numId w:val="14"/>
              </w:numPr>
              <w:autoSpaceDE/>
              <w:autoSpaceDN/>
              <w:adjustRightInd/>
              <w:snapToGrid/>
              <w:spacing w:after="0"/>
              <w:rPr>
                <w:color w:val="000000"/>
                <w:sz w:val="18"/>
              </w:rPr>
            </w:pPr>
            <w:r w:rsidRPr="007D6F41">
              <w:rPr>
                <w:color w:val="000000"/>
                <w:szCs w:val="20"/>
              </w:rPr>
              <w:t>Option 1: A priority threshold value or a range of priority levels is (pre-)configured for the resource pool, below or within which random resource selection is allowed</w:t>
            </w:r>
          </w:p>
          <w:p w14:paraId="139C97D1" w14:textId="77777777" w:rsidR="00BF30F6" w:rsidRPr="007D6F41" w:rsidRDefault="00BF30F6" w:rsidP="00BF69EA">
            <w:pPr>
              <w:numPr>
                <w:ilvl w:val="1"/>
                <w:numId w:val="15"/>
              </w:numPr>
              <w:autoSpaceDE/>
              <w:autoSpaceDN/>
              <w:adjustRightInd/>
              <w:snapToGrid/>
              <w:spacing w:after="0"/>
              <w:rPr>
                <w:color w:val="000000"/>
                <w:sz w:val="18"/>
              </w:rPr>
            </w:pPr>
            <w:r w:rsidRPr="007D6F41">
              <w:rPr>
                <w:color w:val="000000"/>
                <w:szCs w:val="20"/>
              </w:rPr>
              <w:t>Note, lower value means higher priority</w:t>
            </w:r>
          </w:p>
          <w:p w14:paraId="7978EE1C" w14:textId="77777777" w:rsidR="00BF30F6" w:rsidRPr="007D6F41" w:rsidRDefault="00BF30F6" w:rsidP="00BF69EA">
            <w:pPr>
              <w:numPr>
                <w:ilvl w:val="1"/>
                <w:numId w:val="15"/>
              </w:numPr>
              <w:autoSpaceDE/>
              <w:autoSpaceDN/>
              <w:adjustRightInd/>
              <w:snapToGrid/>
              <w:spacing w:after="0"/>
              <w:rPr>
                <w:color w:val="000000"/>
                <w:sz w:val="18"/>
              </w:rPr>
            </w:pPr>
            <w:r w:rsidRPr="007D6F41">
              <w:rPr>
                <w:color w:val="000000"/>
                <w:szCs w:val="20"/>
              </w:rPr>
              <w:t>FFS whether resource pool partitioning can be additionally applied</w:t>
            </w:r>
          </w:p>
          <w:p w14:paraId="2F53A96D" w14:textId="77777777" w:rsidR="00BF30F6" w:rsidRPr="007D6F41" w:rsidRDefault="00BF30F6" w:rsidP="00BF69EA">
            <w:pPr>
              <w:numPr>
                <w:ilvl w:val="0"/>
                <w:numId w:val="16"/>
              </w:numPr>
              <w:autoSpaceDE/>
              <w:autoSpaceDN/>
              <w:adjustRightInd/>
              <w:snapToGrid/>
              <w:spacing w:after="0"/>
              <w:rPr>
                <w:color w:val="000000"/>
                <w:sz w:val="18"/>
              </w:rPr>
            </w:pPr>
            <w:r w:rsidRPr="007D6F41">
              <w:rPr>
                <w:color w:val="000000"/>
                <w:szCs w:val="20"/>
              </w:rPr>
              <w:t>Option 2: Increase the priority for the transmission based on random selection and indicate the new priority value in the priority field in the 1st-stage SCI</w:t>
            </w:r>
          </w:p>
          <w:p w14:paraId="37977AD0" w14:textId="77777777" w:rsidR="00BF30F6" w:rsidRPr="007D6F41" w:rsidRDefault="00BF30F6" w:rsidP="00BF69EA">
            <w:pPr>
              <w:numPr>
                <w:ilvl w:val="1"/>
                <w:numId w:val="17"/>
              </w:numPr>
              <w:autoSpaceDE/>
              <w:autoSpaceDN/>
              <w:adjustRightInd/>
              <w:snapToGrid/>
              <w:spacing w:after="0"/>
              <w:rPr>
                <w:color w:val="000000"/>
                <w:sz w:val="18"/>
              </w:rPr>
            </w:pPr>
            <w:r w:rsidRPr="007D6F41">
              <w:rPr>
                <w:color w:val="000000"/>
                <w:szCs w:val="20"/>
              </w:rPr>
              <w:t>FFS:</w:t>
            </w:r>
            <w:r w:rsidRPr="007D6F41">
              <w:rPr>
                <w:rStyle w:val="apple-converted-space"/>
                <w:color w:val="000000"/>
              </w:rPr>
              <w:t> </w:t>
            </w:r>
            <w:r w:rsidRPr="007D6F41">
              <w:rPr>
                <w:color w:val="000000"/>
                <w:szCs w:val="20"/>
              </w:rPr>
              <w:t>An extra field is added in SCI for indicating the original priority value associated with QoS requirement,</w:t>
            </w:r>
          </w:p>
          <w:p w14:paraId="494F4A97" w14:textId="77777777" w:rsidR="00BF30F6" w:rsidRPr="007D6F41" w:rsidRDefault="00BF30F6" w:rsidP="00BF69EA">
            <w:pPr>
              <w:numPr>
                <w:ilvl w:val="1"/>
                <w:numId w:val="17"/>
              </w:numPr>
              <w:autoSpaceDE/>
              <w:autoSpaceDN/>
              <w:adjustRightInd/>
              <w:snapToGrid/>
              <w:spacing w:after="0"/>
              <w:rPr>
                <w:color w:val="000000"/>
                <w:sz w:val="18"/>
              </w:rPr>
            </w:pPr>
            <w:r w:rsidRPr="007D6F41">
              <w:rPr>
                <w:color w:val="000000"/>
                <w:szCs w:val="20"/>
              </w:rPr>
              <w:t>FFS:</w:t>
            </w:r>
            <w:r w:rsidRPr="007D6F41">
              <w:rPr>
                <w:rStyle w:val="apple-converted-space"/>
                <w:color w:val="000000"/>
              </w:rPr>
              <w:t> </w:t>
            </w:r>
            <w:r w:rsidRPr="007D6F41">
              <w:rPr>
                <w:color w:val="000000"/>
                <w:szCs w:val="20"/>
              </w:rPr>
              <w:t>A 1-bit field in the SCI indicates that the UE is performing random resource selection, or</w:t>
            </w:r>
          </w:p>
          <w:p w14:paraId="01ED5235" w14:textId="77777777" w:rsidR="00BF30F6" w:rsidRPr="007D6F41" w:rsidRDefault="00BF30F6" w:rsidP="00BF69EA">
            <w:pPr>
              <w:numPr>
                <w:ilvl w:val="1"/>
                <w:numId w:val="17"/>
              </w:numPr>
              <w:autoSpaceDE/>
              <w:autoSpaceDN/>
              <w:adjustRightInd/>
              <w:snapToGrid/>
              <w:spacing w:after="0"/>
              <w:rPr>
                <w:color w:val="000000"/>
                <w:sz w:val="18"/>
              </w:rPr>
            </w:pPr>
            <w:r w:rsidRPr="007D6F41">
              <w:rPr>
                <w:color w:val="000000"/>
                <w:szCs w:val="20"/>
              </w:rPr>
              <w:t>FFS:</w:t>
            </w:r>
            <w:r w:rsidRPr="007D6F41">
              <w:rPr>
                <w:rStyle w:val="apple-converted-space"/>
                <w:color w:val="000000"/>
              </w:rPr>
              <w:t> </w:t>
            </w:r>
            <w:r w:rsidRPr="007D6F41">
              <w:rPr>
                <w:color w:val="000000"/>
                <w:szCs w:val="20"/>
              </w:rPr>
              <w:t>An extra field is added in SCI for indicating the mapping to the original priority value associated with QoS requirement.</w:t>
            </w:r>
          </w:p>
          <w:p w14:paraId="08777C72" w14:textId="77777777" w:rsidR="00BF30F6" w:rsidRPr="007D6F41" w:rsidRDefault="00BF30F6" w:rsidP="00BF69EA">
            <w:pPr>
              <w:numPr>
                <w:ilvl w:val="0"/>
                <w:numId w:val="18"/>
              </w:numPr>
              <w:autoSpaceDE/>
              <w:autoSpaceDN/>
              <w:adjustRightInd/>
              <w:snapToGrid/>
              <w:spacing w:after="0"/>
              <w:rPr>
                <w:color w:val="000000"/>
                <w:sz w:val="18"/>
              </w:rPr>
            </w:pPr>
            <w:r w:rsidRPr="007D6F41">
              <w:rPr>
                <w:color w:val="000000"/>
                <w:szCs w:val="20"/>
              </w:rPr>
              <w:t>Option 7: Exclude resources reserved by UE performing random selection without re-evaluation / pre-emption checking, regardless of their priorities. E.g. a 1-bit field in the SCI indicates that the UE is performing random resource selection</w:t>
            </w:r>
            <w:r w:rsidRPr="007D6F41">
              <w:rPr>
                <w:rStyle w:val="apple-converted-space"/>
                <w:color w:val="000000"/>
              </w:rPr>
              <w:t> </w:t>
            </w:r>
            <w:r w:rsidRPr="007D6F41">
              <w:rPr>
                <w:color w:val="000000"/>
                <w:szCs w:val="20"/>
              </w:rPr>
              <w:t>and not performing re-evaluation and pre-emption checking</w:t>
            </w:r>
          </w:p>
          <w:p w14:paraId="6AEDD5F0" w14:textId="77777777" w:rsidR="00BF30F6" w:rsidRPr="007D6F41" w:rsidRDefault="00BF30F6" w:rsidP="00BF69EA">
            <w:pPr>
              <w:numPr>
                <w:ilvl w:val="0"/>
                <w:numId w:val="18"/>
              </w:numPr>
              <w:autoSpaceDE/>
              <w:autoSpaceDN/>
              <w:adjustRightInd/>
              <w:snapToGrid/>
              <w:spacing w:after="0"/>
              <w:rPr>
                <w:color w:val="000000"/>
                <w:sz w:val="18"/>
              </w:rPr>
            </w:pPr>
            <w:r w:rsidRPr="007D6F41">
              <w:rPr>
                <w:color w:val="000000"/>
                <w:szCs w:val="20"/>
              </w:rPr>
              <w:t>Option 12: No special consideration</w:t>
            </w:r>
          </w:p>
          <w:p w14:paraId="413555AF" w14:textId="77777777" w:rsidR="00BF30F6" w:rsidRPr="007D6F41" w:rsidRDefault="00BF30F6" w:rsidP="00BF69EA">
            <w:pPr>
              <w:rPr>
                <w:i/>
                <w:iCs/>
                <w:lang w:eastAsia="x-none"/>
              </w:rPr>
            </w:pPr>
          </w:p>
          <w:p w14:paraId="3624EEB8" w14:textId="77777777" w:rsidR="00BF30F6" w:rsidRDefault="00BF30F6" w:rsidP="00BF69EA">
            <w:pPr>
              <w:pStyle w:val="References"/>
              <w:numPr>
                <w:ilvl w:val="0"/>
                <w:numId w:val="0"/>
              </w:numPr>
              <w:rPr>
                <w:lang w:val="en-GB" w:eastAsia="zh-CN"/>
              </w:rPr>
            </w:pPr>
          </w:p>
        </w:tc>
      </w:tr>
    </w:tbl>
    <w:p w14:paraId="51794669" w14:textId="77777777" w:rsidR="00BF30F6" w:rsidRDefault="00BF30F6" w:rsidP="00BF30F6">
      <w:pPr>
        <w:widowControl w:val="0"/>
        <w:autoSpaceDE/>
        <w:autoSpaceDN/>
        <w:adjustRightInd/>
        <w:snapToGrid/>
        <w:spacing w:after="0"/>
        <w:rPr>
          <w:lang w:eastAsia="zh-CN"/>
        </w:rPr>
      </w:pPr>
    </w:p>
    <w:p w14:paraId="348F0243" w14:textId="04745ED3" w:rsidR="00BF30F6" w:rsidRPr="00FD08CE" w:rsidRDefault="00BF30F6" w:rsidP="00BF30F6">
      <w:pPr>
        <w:adjustRightInd/>
        <w:snapToGrid/>
        <w:spacing w:after="0" w:line="256" w:lineRule="auto"/>
        <w:rPr>
          <w:szCs w:val="20"/>
          <w:lang w:eastAsia="zh-CN"/>
        </w:rPr>
      </w:pPr>
      <w:r w:rsidRPr="00FD08CE">
        <w:rPr>
          <w:szCs w:val="20"/>
          <w:lang w:eastAsia="zh-CN"/>
        </w:rPr>
        <w:lastRenderedPageBreak/>
        <w:t>When random resource selection coexist</w:t>
      </w:r>
      <w:r w:rsidR="00285C77">
        <w:rPr>
          <w:szCs w:val="20"/>
          <w:lang w:eastAsia="zh-CN"/>
        </w:rPr>
        <w:t>s</w:t>
      </w:r>
      <w:r w:rsidRPr="00FD08CE">
        <w:rPr>
          <w:szCs w:val="20"/>
          <w:lang w:eastAsia="zh-CN"/>
        </w:rPr>
        <w:t xml:space="preserve"> with full sensing or partial sensing in a same resource pool and pre-emption is enabled for full sensing or partial sensing UE, the pre-emption mechanism will not work well. If the interference UE is </w:t>
      </w:r>
      <w:r w:rsidRPr="00FD08CE">
        <w:rPr>
          <w:rFonts w:hint="eastAsia"/>
          <w:szCs w:val="20"/>
          <w:lang w:eastAsia="zh-CN"/>
        </w:rPr>
        <w:t>full</w:t>
      </w:r>
      <w:r w:rsidRPr="00FD08CE">
        <w:rPr>
          <w:szCs w:val="20"/>
          <w:lang w:eastAsia="zh-CN"/>
        </w:rPr>
        <w:t xml:space="preserve"> sensing or partial sensing UE, it can do resource re-selection to avoid collision after its pre-emption checking. But, if the interference UE is random selection UE, since it has no SL reception capability to perform pre-emption checking, the collision cannot be avoid</w:t>
      </w:r>
      <w:r w:rsidR="00285C77">
        <w:rPr>
          <w:szCs w:val="20"/>
          <w:lang w:eastAsia="zh-CN"/>
        </w:rPr>
        <w:t>ed</w:t>
      </w:r>
      <w:r w:rsidRPr="00FD08CE">
        <w:rPr>
          <w:szCs w:val="20"/>
          <w:lang w:eastAsia="zh-CN"/>
        </w:rPr>
        <w:t xml:space="preserve">. So, low priority randomly selected transmission may collide with high priority transmission of full/partial sensing UE. </w:t>
      </w:r>
    </w:p>
    <w:p w14:paraId="6D568F31" w14:textId="6C931C14" w:rsidR="00BF30F6" w:rsidRPr="00FD08CE" w:rsidRDefault="00BF30F6" w:rsidP="00BF30F6">
      <w:pPr>
        <w:adjustRightInd/>
        <w:snapToGrid/>
        <w:spacing w:after="0" w:line="256" w:lineRule="auto"/>
        <w:rPr>
          <w:szCs w:val="20"/>
          <w:lang w:eastAsia="zh-CN"/>
        </w:rPr>
      </w:pPr>
      <w:r w:rsidRPr="00FD08CE">
        <w:rPr>
          <w:szCs w:val="20"/>
          <w:lang w:eastAsia="zh-CN"/>
        </w:rPr>
        <w:t xml:space="preserve">To solve this issue, several methods are provided in the </w:t>
      </w:r>
      <w:r w:rsidR="007B1917">
        <w:rPr>
          <w:szCs w:val="20"/>
          <w:lang w:eastAsia="zh-CN"/>
        </w:rPr>
        <w:t>previous</w:t>
      </w:r>
      <w:r w:rsidR="007B1917" w:rsidRPr="00FD08CE">
        <w:rPr>
          <w:szCs w:val="20"/>
          <w:lang w:eastAsia="zh-CN"/>
        </w:rPr>
        <w:t xml:space="preserve"> </w:t>
      </w:r>
      <w:r w:rsidRPr="00FD08CE">
        <w:rPr>
          <w:szCs w:val="20"/>
          <w:lang w:eastAsia="zh-CN"/>
        </w:rPr>
        <w:t xml:space="preserve">meeting. Among them, that SCI indicates </w:t>
      </w:r>
      <w:r>
        <w:rPr>
          <w:szCs w:val="20"/>
          <w:lang w:eastAsia="zh-CN"/>
        </w:rPr>
        <w:t>random selection UE or new priority of random selection UE</w:t>
      </w:r>
      <w:r w:rsidRPr="00FD08CE">
        <w:rPr>
          <w:szCs w:val="20"/>
          <w:lang w:eastAsia="zh-CN"/>
        </w:rPr>
        <w:t xml:space="preserve"> and</w:t>
      </w:r>
      <w:r w:rsidRPr="00B1172F">
        <w:t xml:space="preserve"> </w:t>
      </w:r>
      <w:r>
        <w:rPr>
          <w:szCs w:val="20"/>
          <w:lang w:eastAsia="zh-CN"/>
        </w:rPr>
        <w:t>a</w:t>
      </w:r>
      <w:r w:rsidRPr="00B1172F">
        <w:rPr>
          <w:szCs w:val="20"/>
          <w:lang w:eastAsia="zh-CN"/>
        </w:rPr>
        <w:t xml:space="preserve"> priority threshold value is (pre-)configured for the resource pool</w:t>
      </w:r>
      <w:r w:rsidRPr="00FD08CE">
        <w:rPr>
          <w:szCs w:val="20"/>
          <w:lang w:eastAsia="zh-CN"/>
        </w:rPr>
        <w:t xml:space="preserve"> are the </w:t>
      </w:r>
      <w:r>
        <w:rPr>
          <w:szCs w:val="20"/>
          <w:lang w:eastAsia="zh-CN"/>
        </w:rPr>
        <w:t>three</w:t>
      </w:r>
      <w:r w:rsidRPr="00FD08CE">
        <w:rPr>
          <w:szCs w:val="20"/>
          <w:lang w:eastAsia="zh-CN"/>
        </w:rPr>
        <w:t xml:space="preserve"> simplest methods. However, for the former</w:t>
      </w:r>
      <w:r>
        <w:rPr>
          <w:szCs w:val="20"/>
          <w:lang w:eastAsia="zh-CN"/>
        </w:rPr>
        <w:t xml:space="preserve"> two methods</w:t>
      </w:r>
      <w:r w:rsidRPr="00FD08CE">
        <w:rPr>
          <w:szCs w:val="20"/>
          <w:lang w:eastAsia="zh-CN"/>
        </w:rPr>
        <w:t xml:space="preserve">, such indication information cannot be identified by the R16 UE when there </w:t>
      </w:r>
      <w:r w:rsidR="00285C77">
        <w:rPr>
          <w:szCs w:val="20"/>
          <w:lang w:eastAsia="zh-CN"/>
        </w:rPr>
        <w:t>are</w:t>
      </w:r>
      <w:r w:rsidR="00285C77" w:rsidRPr="00FD08CE">
        <w:rPr>
          <w:szCs w:val="20"/>
          <w:lang w:eastAsia="zh-CN"/>
        </w:rPr>
        <w:t xml:space="preserve"> </w:t>
      </w:r>
      <w:r w:rsidRPr="00FD08CE">
        <w:rPr>
          <w:szCs w:val="20"/>
          <w:lang w:eastAsia="zh-CN"/>
        </w:rPr>
        <w:t>also R16 UE</w:t>
      </w:r>
      <w:r>
        <w:rPr>
          <w:szCs w:val="20"/>
          <w:lang w:eastAsia="zh-CN"/>
        </w:rPr>
        <w:t>s</w:t>
      </w:r>
      <w:r w:rsidRPr="00FD08CE">
        <w:rPr>
          <w:szCs w:val="20"/>
          <w:lang w:eastAsia="zh-CN"/>
        </w:rPr>
        <w:t xml:space="preserve"> in the same resource pool, and the conflicts between the power-saving UE and R16 UE cannot be avoided. </w:t>
      </w:r>
      <w:r>
        <w:rPr>
          <w:szCs w:val="20"/>
          <w:lang w:eastAsia="zh-CN"/>
        </w:rPr>
        <w:t>Considering the</w:t>
      </w:r>
      <w:r w:rsidRPr="00B1172F">
        <w:t xml:space="preserve"> </w:t>
      </w:r>
      <w:r w:rsidRPr="00B1172F">
        <w:rPr>
          <w:szCs w:val="20"/>
          <w:lang w:eastAsia="zh-CN"/>
        </w:rPr>
        <w:t>compatibility</w:t>
      </w:r>
      <w:r>
        <w:rPr>
          <w:szCs w:val="20"/>
          <w:lang w:eastAsia="zh-CN"/>
        </w:rPr>
        <w:t>, we think the method that a</w:t>
      </w:r>
      <w:r w:rsidRPr="00B1172F">
        <w:rPr>
          <w:szCs w:val="20"/>
          <w:lang w:eastAsia="zh-CN"/>
        </w:rPr>
        <w:t xml:space="preserve"> priority threshold value is (pre-)configured for the resource pool</w:t>
      </w:r>
      <w:r>
        <w:rPr>
          <w:szCs w:val="20"/>
          <w:lang w:eastAsia="zh-CN"/>
        </w:rPr>
        <w:t xml:space="preserve"> is more suitable.</w:t>
      </w:r>
    </w:p>
    <w:p w14:paraId="2CC03640" w14:textId="77777777" w:rsidR="00BF30F6" w:rsidRPr="00B1172F" w:rsidRDefault="00BF30F6" w:rsidP="00BF30F6">
      <w:pPr>
        <w:autoSpaceDE/>
        <w:autoSpaceDN/>
        <w:adjustRightInd/>
        <w:snapToGrid/>
        <w:spacing w:after="0"/>
        <w:rPr>
          <w:b/>
          <w:i/>
          <w:lang w:eastAsia="zh-CN"/>
        </w:rPr>
      </w:pPr>
      <w:r w:rsidRPr="0078656B">
        <w:rPr>
          <w:b/>
          <w:i/>
          <w:lang w:eastAsia="zh-CN"/>
        </w:rPr>
        <w:t xml:space="preserve">Proposal 1: </w:t>
      </w:r>
      <w:r w:rsidRPr="00B1172F">
        <w:rPr>
          <w:b/>
          <w:i/>
          <w:lang w:eastAsia="zh-CN"/>
        </w:rPr>
        <w:t>For random resource selection in a resource pool (pre-)configured with full/partial sensing and random resource selection,</w:t>
      </w:r>
      <w:r>
        <w:rPr>
          <w:b/>
          <w:i/>
          <w:lang w:eastAsia="zh-CN"/>
        </w:rPr>
        <w:t xml:space="preserve"> a</w:t>
      </w:r>
      <w:r w:rsidRPr="00B1172F">
        <w:rPr>
          <w:b/>
          <w:i/>
          <w:lang w:eastAsia="zh-CN"/>
        </w:rPr>
        <w:t xml:space="preserve"> priority threshold value or a range of priority levels is (pre-)configured for the resource pool, below or within which random resource selection is allowed</w:t>
      </w:r>
    </w:p>
    <w:p w14:paraId="64EDFB02" w14:textId="77777777" w:rsidR="00BF30F6" w:rsidRPr="00B1172F" w:rsidRDefault="00BF30F6" w:rsidP="00BF30F6">
      <w:pPr>
        <w:pStyle w:val="References"/>
        <w:numPr>
          <w:ilvl w:val="0"/>
          <w:numId w:val="0"/>
        </w:numPr>
        <w:rPr>
          <w:lang w:eastAsia="zh-CN"/>
        </w:rPr>
      </w:pPr>
    </w:p>
    <w:p w14:paraId="18C359B0" w14:textId="61C28694" w:rsidR="00BF30F6" w:rsidRPr="0078656B" w:rsidRDefault="00BF30F6" w:rsidP="00BF30F6">
      <w:pPr>
        <w:widowControl w:val="0"/>
        <w:autoSpaceDE/>
        <w:autoSpaceDN/>
        <w:adjustRightInd/>
        <w:snapToGrid/>
        <w:spacing w:after="0"/>
        <w:rPr>
          <w:lang w:eastAsia="zh-CN"/>
        </w:rPr>
      </w:pPr>
      <w:r w:rsidRPr="0078656B">
        <w:rPr>
          <w:lang w:eastAsia="zh-CN"/>
        </w:rPr>
        <w:t>For UEs having sidelink</w:t>
      </w:r>
      <w:r w:rsidRPr="0078656B">
        <w:t xml:space="preserve"> </w:t>
      </w:r>
      <w:r w:rsidRPr="0078656B">
        <w:rPr>
          <w:lang w:eastAsia="zh-CN"/>
        </w:rPr>
        <w:t>Rx capability, using random selection may help to</w:t>
      </w:r>
      <w:r>
        <w:rPr>
          <w:lang w:eastAsia="zh-CN"/>
        </w:rPr>
        <w:t xml:space="preserve"> further reduce power reduction </w:t>
      </w:r>
      <w:r w:rsidRPr="0078656B">
        <w:rPr>
          <w:lang w:eastAsia="zh-CN"/>
        </w:rPr>
        <w:t>compared with partial sensing. In order to benefit from random selection and further reduce resource collision, additional information can be provided for UEs performing random selection, i.e., among multiple resource pools pre-configured to power saving UEs with random selection permitted, RSU can instruct such UEs at least one resource pool to be used via sidelink signaling, and the selection of resource pool can be based on RSU’s CBR measurements.</w:t>
      </w:r>
      <w:r w:rsidR="00A67F67" w:rsidRPr="00A67F67">
        <w:rPr>
          <w:lang w:eastAsia="zh-CN"/>
        </w:rPr>
        <w:t xml:space="preserve"> </w:t>
      </w:r>
    </w:p>
    <w:p w14:paraId="1954863D" w14:textId="77777777" w:rsidR="00BF30F6" w:rsidRDefault="00BF30F6" w:rsidP="00BF30F6">
      <w:pPr>
        <w:widowControl w:val="0"/>
        <w:autoSpaceDE/>
        <w:autoSpaceDN/>
        <w:adjustRightInd/>
        <w:snapToGrid/>
        <w:spacing w:before="120"/>
        <w:rPr>
          <w:b/>
          <w:i/>
          <w:lang w:eastAsia="zh-CN"/>
        </w:rPr>
      </w:pPr>
      <w:r w:rsidRPr="0078656B">
        <w:rPr>
          <w:b/>
          <w:i/>
          <w:lang w:eastAsia="zh-CN"/>
        </w:rPr>
        <w:t xml:space="preserve">Proposal </w:t>
      </w:r>
      <w:r>
        <w:rPr>
          <w:b/>
          <w:i/>
          <w:lang w:eastAsia="zh-CN"/>
        </w:rPr>
        <w:t>2</w:t>
      </w:r>
      <w:r w:rsidRPr="0078656B">
        <w:rPr>
          <w:b/>
          <w:i/>
          <w:lang w:eastAsia="zh-CN"/>
        </w:rPr>
        <w:t>: Assistant information can be provided via sidelink signaling to the UEs performing random selection.</w:t>
      </w:r>
    </w:p>
    <w:p w14:paraId="5AAE88B5" w14:textId="77777777" w:rsidR="00BF30F6" w:rsidRPr="005E6EA1" w:rsidRDefault="00BF30F6" w:rsidP="00BF30F6">
      <w:pPr>
        <w:pStyle w:val="References"/>
        <w:numPr>
          <w:ilvl w:val="0"/>
          <w:numId w:val="0"/>
        </w:numPr>
        <w:rPr>
          <w:lang w:eastAsia="zh-CN"/>
        </w:rPr>
      </w:pPr>
    </w:p>
    <w:p w14:paraId="35F55314" w14:textId="77777777" w:rsidR="00BF30F6" w:rsidRDefault="00BF30F6" w:rsidP="00BF30F6">
      <w:pPr>
        <w:pStyle w:val="2"/>
        <w:ind w:left="576"/>
        <w:rPr>
          <w:lang w:eastAsia="zh-CN"/>
        </w:rPr>
      </w:pPr>
      <w:r w:rsidRPr="0078656B">
        <w:rPr>
          <w:lang w:eastAsia="zh-CN"/>
        </w:rPr>
        <w:t>Contiguous partial sensing</w:t>
      </w:r>
    </w:p>
    <w:p w14:paraId="27AF8B57" w14:textId="0F063DCA" w:rsidR="00A67F67" w:rsidRDefault="00A67F67" w:rsidP="00CF1416">
      <w:pPr>
        <w:widowControl w:val="0"/>
        <w:autoSpaceDE/>
        <w:autoSpaceDN/>
        <w:adjustRightInd/>
        <w:snapToGrid/>
        <w:rPr>
          <w:lang w:eastAsia="zh-CN"/>
        </w:rPr>
      </w:pPr>
      <w:r>
        <w:rPr>
          <w:lang w:eastAsia="zh-CN"/>
        </w:rPr>
        <w:t xml:space="preserve">In the last meeting, the following three approaches were made about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A</m:t>
            </m:r>
          </m:sub>
        </m:sSub>
      </m:oMath>
      <w:r>
        <w:rPr>
          <w:lang w:eastAsia="zh-CN"/>
        </w:rPr>
        <w:t xml:space="preserve"> </w:t>
      </w:r>
      <w:r w:rsidRPr="009A25CB">
        <w:rPr>
          <w:lang w:eastAsia="zh-CN"/>
        </w:rPr>
        <w:t xml:space="preserve">and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B</m:t>
            </m:r>
          </m:sub>
        </m:sSub>
      </m:oMath>
      <w:r>
        <w:rPr>
          <w:lang w:eastAsia="zh-CN"/>
        </w:rPr>
        <w:t xml:space="preserve"> for CPS monitoring window </w:t>
      </w:r>
      <w:r w:rsidRPr="009A25CB">
        <w:rPr>
          <w:lang w:eastAsia="zh-CN"/>
        </w:rPr>
        <w:t>and a candidate resource set (</w:t>
      </w:r>
      <m:oMath>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A</m:t>
            </m:r>
          </m:sub>
        </m:sSub>
      </m:oMath>
      <w:r w:rsidRPr="009A25CB">
        <w:rPr>
          <w:lang w:eastAsia="zh-CN"/>
        </w:rPr>
        <w:t>)</w:t>
      </w:r>
      <w:r>
        <w:rPr>
          <w:lang w:eastAsia="zh-CN"/>
        </w:rPr>
        <w:t>.</w:t>
      </w:r>
    </w:p>
    <w:p w14:paraId="3AC395FF" w14:textId="399410ED" w:rsidR="00A67F67" w:rsidRPr="00A67F67" w:rsidRDefault="00A67F67" w:rsidP="00A67F67">
      <w:pPr>
        <w:pStyle w:val="a9"/>
        <w:numPr>
          <w:ilvl w:val="0"/>
          <w:numId w:val="29"/>
        </w:numPr>
        <w:ind w:firstLineChars="0"/>
        <w:rPr>
          <w:lang w:eastAsia="zh-CN"/>
        </w:rPr>
      </w:pPr>
      <w:r>
        <w:rPr>
          <w:lang w:eastAsia="zh-CN"/>
        </w:rPr>
        <w:t xml:space="preserve">Approach 1: </w:t>
      </w:r>
      <m:oMath>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A</m:t>
            </m:r>
          </m:sub>
        </m:sSub>
      </m:oMath>
      <w:r w:rsidRPr="00A67F67">
        <w:rPr>
          <w:lang w:eastAsia="zh-CN"/>
        </w:rPr>
        <w:t xml:space="preserve"> is initialized based on at least slots with PBPS and/or CPS results and guarant</w:t>
      </w:r>
      <w:r>
        <w:rPr>
          <w:lang w:eastAsia="zh-CN"/>
        </w:rPr>
        <w:t>ee a minimum of M slots for CPS</w:t>
      </w:r>
    </w:p>
    <w:p w14:paraId="56038C2E" w14:textId="24A18B3C" w:rsidR="00A67F67" w:rsidRPr="00A67F67" w:rsidRDefault="00A67F67" w:rsidP="00A67F67">
      <w:pPr>
        <w:pStyle w:val="a9"/>
        <w:numPr>
          <w:ilvl w:val="0"/>
          <w:numId w:val="29"/>
        </w:numPr>
        <w:ind w:firstLineChars="0"/>
        <w:rPr>
          <w:lang w:eastAsia="zh-CN"/>
        </w:rPr>
      </w:pPr>
      <w:r>
        <w:rPr>
          <w:lang w:eastAsia="zh-CN"/>
        </w:rPr>
        <w:t xml:space="preserve">Approach 2: </w:t>
      </w:r>
      <m:oMath>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A</m:t>
            </m:r>
          </m:sub>
        </m:sSub>
      </m:oMath>
      <w:r w:rsidRPr="00A67F67">
        <w:rPr>
          <w:lang w:eastAsia="zh-CN"/>
        </w:rPr>
        <w:t xml:space="preserve"> is initialized based on all candidate single-slot resources and guarantee a </w:t>
      </w:r>
      <w:r>
        <w:rPr>
          <w:lang w:eastAsia="zh-CN"/>
        </w:rPr>
        <w:t>minimum of M slots for CPS</w:t>
      </w:r>
    </w:p>
    <w:p w14:paraId="2F42F26F" w14:textId="4616B981" w:rsidR="00A67F67" w:rsidRDefault="00A67F67" w:rsidP="00CF1416">
      <w:pPr>
        <w:pStyle w:val="a9"/>
        <w:widowControl w:val="0"/>
        <w:numPr>
          <w:ilvl w:val="0"/>
          <w:numId w:val="29"/>
        </w:numPr>
        <w:autoSpaceDE/>
        <w:autoSpaceDN/>
        <w:adjustRightInd/>
        <w:snapToGrid/>
        <w:ind w:firstLineChars="0"/>
        <w:rPr>
          <w:lang w:eastAsia="zh-CN"/>
        </w:rPr>
      </w:pPr>
      <w:r>
        <w:rPr>
          <w:lang w:eastAsia="zh-CN"/>
        </w:rPr>
        <w:t>Approach 3: When UE additionally performs periodic-based partial sensing in the resource pool, the above Approach 1 applies. When UE does not perform periodic-based partial sensing in a resource pool that does not allow resource reservation for another TB, the above Approach 2 applies.</w:t>
      </w:r>
    </w:p>
    <w:p w14:paraId="6C09FDED" w14:textId="7CA5C86E" w:rsidR="007C18AE" w:rsidRPr="005E6EA1" w:rsidRDefault="007C18AE" w:rsidP="005E6EA1">
      <w:pPr>
        <w:widowControl w:val="0"/>
        <w:autoSpaceDE/>
        <w:autoSpaceDN/>
        <w:adjustRightInd/>
        <w:snapToGrid/>
      </w:pPr>
      <w:r>
        <w:rPr>
          <w:rFonts w:hint="eastAsia"/>
          <w:lang w:eastAsia="zh-CN"/>
        </w:rPr>
        <w:t>I</w:t>
      </w:r>
      <w:r>
        <w:rPr>
          <w:lang w:eastAsia="zh-CN"/>
        </w:rPr>
        <w:t>n</w:t>
      </w:r>
      <w:r>
        <w:rPr>
          <w:rFonts w:hint="eastAsia"/>
          <w:lang w:eastAsia="zh-CN"/>
        </w:rPr>
        <w:t xml:space="preserve"> </w:t>
      </w:r>
      <w:r>
        <w:rPr>
          <w:lang w:eastAsia="zh-CN"/>
        </w:rPr>
        <w:t>approach 1,</w:t>
      </w:r>
      <w:r w:rsidR="00CF1416">
        <w:rPr>
          <w:lang w:eastAsia="zh-CN"/>
        </w:rPr>
        <w:t xml:space="preserve"> </w:t>
      </w:r>
      <m:oMath>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A</m:t>
            </m:r>
          </m:sub>
        </m:sSub>
      </m:oMath>
      <w:r w:rsidR="00CF1416" w:rsidRPr="00CF1416">
        <w:rPr>
          <w:lang w:eastAsia="zh-CN"/>
        </w:rPr>
        <w:t xml:space="preserve"> is initialized based on PBPS</w:t>
      </w:r>
      <w:r w:rsidR="00CF1416">
        <w:rPr>
          <w:lang w:eastAsia="zh-CN"/>
        </w:rPr>
        <w:t xml:space="preserve"> results. This approach is more suitable when </w:t>
      </w:r>
      <w:r w:rsidR="00CF1416" w:rsidRPr="00CF1416">
        <w:rPr>
          <w:lang w:eastAsia="zh-CN"/>
        </w:rPr>
        <w:t xml:space="preserve">periodic reservation for another TB </w:t>
      </w:r>
      <w:r w:rsidR="00CF1416">
        <w:rPr>
          <w:lang w:eastAsia="zh-CN"/>
        </w:rPr>
        <w:t xml:space="preserve">is </w:t>
      </w:r>
      <w:r w:rsidR="00CF1416" w:rsidRPr="00CF1416">
        <w:rPr>
          <w:lang w:eastAsia="zh-CN"/>
        </w:rPr>
        <w:t>enabled</w:t>
      </w:r>
      <w:r w:rsidR="00CF1416">
        <w:rPr>
          <w:lang w:eastAsia="zh-CN"/>
        </w:rPr>
        <w:t xml:space="preserve"> and UE performs PBPS. </w:t>
      </w:r>
      <w:r>
        <w:rPr>
          <w:lang w:eastAsia="zh-CN"/>
        </w:rPr>
        <w:t xml:space="preserve">In approach 2, </w:t>
      </w:r>
      <m:oMath>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A</m:t>
            </m:r>
          </m:sub>
        </m:sSub>
      </m:oMath>
      <w:r w:rsidR="00CF1416" w:rsidRPr="005E6EA1">
        <w:t xml:space="preserve"> is initialized to the set of all candidate single-slot resources in [</w:t>
      </w:r>
      <w:r w:rsidR="00CF1416" w:rsidRPr="005E6EA1">
        <w:rPr>
          <w:i/>
          <w:iCs/>
        </w:rPr>
        <w:t>n+T</w:t>
      </w:r>
      <w:r w:rsidR="00CF1416" w:rsidRPr="005E6EA1">
        <w:rPr>
          <w:i/>
          <w:iCs/>
          <w:vertAlign w:val="subscript"/>
        </w:rPr>
        <w:t>B</w:t>
      </w:r>
      <w:r w:rsidR="00CF1416" w:rsidRPr="005E6EA1">
        <w:rPr>
          <w:i/>
          <w:iCs/>
        </w:rPr>
        <w:t>+T</w:t>
      </w:r>
      <w:r w:rsidR="00CF1416" w:rsidRPr="005E6EA1">
        <w:rPr>
          <w:i/>
          <w:iCs/>
          <w:vertAlign w:val="subscript"/>
        </w:rPr>
        <w:t>proc,0</w:t>
      </w:r>
      <w:r w:rsidR="00CF1416" w:rsidRPr="005E6EA1">
        <w:rPr>
          <w:i/>
          <w:iCs/>
        </w:rPr>
        <w:t>+T</w:t>
      </w:r>
      <w:r w:rsidR="00CF1416" w:rsidRPr="005E6EA1">
        <w:rPr>
          <w:i/>
          <w:iCs/>
          <w:vertAlign w:val="subscript"/>
        </w:rPr>
        <w:t>proc,1</w:t>
      </w:r>
      <w:r w:rsidR="00CF1416" w:rsidRPr="005E6EA1">
        <w:t xml:space="preserve">, </w:t>
      </w:r>
      <w:r w:rsidR="00CF1416" w:rsidRPr="005E6EA1">
        <w:rPr>
          <w:i/>
          <w:iCs/>
        </w:rPr>
        <w:t>n+T</w:t>
      </w:r>
      <w:r w:rsidR="00CF1416" w:rsidRPr="005E6EA1">
        <w:rPr>
          <w:i/>
          <w:iCs/>
          <w:vertAlign w:val="subscript"/>
        </w:rPr>
        <w:t>2</w:t>
      </w:r>
      <w:r w:rsidR="00CF1416" w:rsidRPr="005E6EA1">
        <w:t>]</w:t>
      </w:r>
      <w:r w:rsidR="00CF1416">
        <w:t xml:space="preserve">. This approach </w:t>
      </w:r>
      <w:r w:rsidR="004B1139">
        <w:t xml:space="preserve">is applicable </w:t>
      </w:r>
      <w:r w:rsidR="004B1139" w:rsidRPr="004B1139">
        <w:t xml:space="preserve">regardless of </w:t>
      </w:r>
      <w:r w:rsidR="004B1139" w:rsidRPr="00CF1416">
        <w:rPr>
          <w:lang w:eastAsia="zh-CN"/>
        </w:rPr>
        <w:t>periodic reservation for another TB enabled</w:t>
      </w:r>
      <w:r w:rsidR="004B1139">
        <w:t xml:space="preserve"> or disabled. For approach 3, t</w:t>
      </w:r>
      <w:r w:rsidR="004B1139" w:rsidRPr="004B1139">
        <w:t xml:space="preserve">his is a compromise between </w:t>
      </w:r>
      <w:r w:rsidR="004B1139">
        <w:rPr>
          <w:lang w:eastAsia="zh-CN"/>
        </w:rPr>
        <w:t xml:space="preserve">approach </w:t>
      </w:r>
      <w:r w:rsidR="004B1139" w:rsidRPr="004B1139">
        <w:t xml:space="preserve">1 and </w:t>
      </w:r>
      <w:r w:rsidR="004B1139">
        <w:rPr>
          <w:lang w:eastAsia="zh-CN"/>
        </w:rPr>
        <w:t xml:space="preserve">approach </w:t>
      </w:r>
      <w:r w:rsidR="004B1139" w:rsidRPr="004B1139">
        <w:t>2.</w:t>
      </w:r>
      <w:r w:rsidR="007B1917" w:rsidRPr="007B1917">
        <w:t xml:space="preserve"> </w:t>
      </w:r>
      <w:r w:rsidR="007B1917">
        <w:t xml:space="preserve">But this will bring more standardization workload. Based on the above, we prefer </w:t>
      </w:r>
      <w:r w:rsidR="007B1917">
        <w:rPr>
          <w:lang w:eastAsia="zh-CN"/>
        </w:rPr>
        <w:t xml:space="preserve">approach </w:t>
      </w:r>
      <w:r w:rsidR="007B1917">
        <w:t>2.</w:t>
      </w:r>
    </w:p>
    <w:p w14:paraId="3C672308" w14:textId="4BD424CA" w:rsidR="007B1917" w:rsidRDefault="00364D6C" w:rsidP="00BF30F6">
      <w:pPr>
        <w:spacing w:before="120"/>
        <w:rPr>
          <w:b/>
          <w:i/>
          <w:lang w:eastAsia="zh-CN"/>
        </w:rPr>
      </w:pPr>
      <w:r>
        <w:rPr>
          <w:b/>
          <w:i/>
          <w:lang w:eastAsia="zh-CN"/>
        </w:rPr>
        <w:t xml:space="preserve">Proposal </w:t>
      </w:r>
      <w:r w:rsidR="00EA75A0">
        <w:rPr>
          <w:b/>
          <w:i/>
          <w:lang w:eastAsia="zh-CN"/>
        </w:rPr>
        <w:t>3</w:t>
      </w:r>
      <w:r w:rsidR="00BF30F6" w:rsidRPr="0078656B">
        <w:rPr>
          <w:b/>
          <w:i/>
          <w:lang w:eastAsia="zh-CN"/>
        </w:rPr>
        <w:t xml:space="preserve">: For </w:t>
      </w:r>
      <w:r w:rsidR="007B1917">
        <w:rPr>
          <w:b/>
          <w:i/>
          <w:lang w:eastAsia="zh-CN"/>
        </w:rPr>
        <w:t>c</w:t>
      </w:r>
      <w:r w:rsidR="007B1917" w:rsidRPr="007B1917">
        <w:rPr>
          <w:b/>
          <w:i/>
          <w:lang w:eastAsia="zh-CN"/>
        </w:rPr>
        <w:t>ontiguous partial sensing</w:t>
      </w:r>
      <w:r w:rsidR="00BF30F6" w:rsidRPr="0078656B">
        <w:rPr>
          <w:b/>
          <w:i/>
          <w:lang w:eastAsia="zh-CN"/>
        </w:rPr>
        <w:t xml:space="preserve">, </w:t>
      </w:r>
      <w:r w:rsidR="007B1917">
        <w:rPr>
          <w:b/>
          <w:i/>
          <w:lang w:eastAsia="zh-CN"/>
        </w:rPr>
        <w:t>a</w:t>
      </w:r>
      <w:r w:rsidR="007B1917" w:rsidRPr="007B1917">
        <w:rPr>
          <w:b/>
          <w:i/>
          <w:lang w:eastAsia="zh-CN"/>
        </w:rPr>
        <w:t>pproach 2</w:t>
      </w:r>
      <w:r w:rsidR="007B1917">
        <w:rPr>
          <w:b/>
          <w:i/>
          <w:lang w:eastAsia="zh-CN"/>
        </w:rPr>
        <w:t xml:space="preserve"> should be supported.</w:t>
      </w:r>
    </w:p>
    <w:p w14:paraId="790CB010" w14:textId="3C39B328" w:rsidR="00BF30F6" w:rsidRDefault="009148D6" w:rsidP="005E6EA1">
      <w:pPr>
        <w:pStyle w:val="a9"/>
        <w:numPr>
          <w:ilvl w:val="0"/>
          <w:numId w:val="30"/>
        </w:numPr>
        <w:spacing w:before="120"/>
        <w:ind w:firstLineChars="0"/>
      </w:pPr>
      <m:oMath>
        <m:sSub>
          <m:sSubPr>
            <m:ctrlPr>
              <w:rPr>
                <w:rFonts w:ascii="Cambria Math" w:hAnsi="Cambria Math"/>
                <w:b/>
                <w:i/>
                <w:lang w:eastAsia="zh-CN"/>
              </w:rPr>
            </m:ctrlPr>
          </m:sSubPr>
          <m:e>
            <m:r>
              <m:rPr>
                <m:sty m:val="bi"/>
              </m:rPr>
              <w:rPr>
                <w:rFonts w:ascii="Cambria Math" w:hAnsi="Cambria Math"/>
                <w:lang w:eastAsia="zh-CN"/>
              </w:rPr>
              <m:t>S</m:t>
            </m:r>
          </m:e>
          <m:sub>
            <m:r>
              <m:rPr>
                <m:sty m:val="bi"/>
              </m:rPr>
              <w:rPr>
                <w:rFonts w:ascii="Cambria Math" w:hAnsi="Cambria Math"/>
                <w:lang w:eastAsia="zh-CN"/>
              </w:rPr>
              <m:t>A</m:t>
            </m:r>
          </m:sub>
        </m:sSub>
      </m:oMath>
      <w:r w:rsidR="007B1917" w:rsidRPr="005E6EA1">
        <w:rPr>
          <w:b/>
          <w:i/>
          <w:lang w:eastAsia="zh-CN"/>
        </w:rPr>
        <w:t xml:space="preserve"> is initialized based on all candidate single-slot resources and guarantee a minimum of M slots for CPS</w:t>
      </w:r>
      <w:r w:rsidR="007B1917" w:rsidRPr="005E6EA1" w:rsidDel="007B1917">
        <w:rPr>
          <w:b/>
          <w:i/>
          <w:lang w:eastAsia="zh-CN"/>
        </w:rPr>
        <w:t xml:space="preserve"> </w:t>
      </w:r>
    </w:p>
    <w:p w14:paraId="1938431F" w14:textId="1E73C34C" w:rsidR="003562EB" w:rsidRDefault="003562EB" w:rsidP="00BF30F6"/>
    <w:p w14:paraId="643506BB" w14:textId="77777777" w:rsidR="003562EB" w:rsidRPr="00967C87" w:rsidRDefault="003562EB" w:rsidP="003562EB">
      <w:pPr>
        <w:pStyle w:val="2"/>
        <w:rPr>
          <w:sz w:val="28"/>
        </w:rPr>
      </w:pPr>
      <w:r w:rsidRPr="00967C87">
        <w:rPr>
          <w:sz w:val="28"/>
        </w:rPr>
        <w:t>Re-evaluation and/or pre-emption checking</w:t>
      </w:r>
    </w:p>
    <w:p w14:paraId="05148A9C" w14:textId="6AEB98F2" w:rsidR="00FF06C9" w:rsidRPr="005E6EA1" w:rsidRDefault="00026DF3" w:rsidP="005E6EA1">
      <w:pPr>
        <w:widowControl w:val="0"/>
        <w:autoSpaceDE/>
        <w:autoSpaceDN/>
        <w:adjustRightInd/>
        <w:snapToGrid/>
        <w:rPr>
          <w:lang w:eastAsia="zh-CN"/>
        </w:rPr>
      </w:pPr>
      <w:r w:rsidRPr="005E6EA1">
        <w:rPr>
          <w:lang w:eastAsia="zh-CN"/>
        </w:rPr>
        <w:t xml:space="preserve">In the </w:t>
      </w:r>
      <w:r>
        <w:rPr>
          <w:lang w:eastAsia="zh-CN"/>
        </w:rPr>
        <w:t>last meeting, the following Working Assumption was made for</w:t>
      </w:r>
      <w:r w:rsidRPr="00026DF3">
        <w:rPr>
          <w:lang w:eastAsia="zh-CN"/>
        </w:rPr>
        <w:t xml:space="preserve"> </w:t>
      </w:r>
      <w:r>
        <w:rPr>
          <w:lang w:eastAsia="zh-CN"/>
        </w:rPr>
        <w:t>r</w:t>
      </w:r>
      <w:r w:rsidR="009A25CB">
        <w:rPr>
          <w:lang w:eastAsia="zh-CN"/>
        </w:rPr>
        <w:t>e-evaluation and</w:t>
      </w:r>
      <w:r w:rsidRPr="00026DF3">
        <w:rPr>
          <w:lang w:eastAsia="zh-CN"/>
        </w:rPr>
        <w:t xml:space="preserve"> pre-emption checking</w:t>
      </w:r>
      <w:r>
        <w:rPr>
          <w:lang w:eastAsia="zh-CN"/>
        </w:rPr>
        <w:t>:</w:t>
      </w:r>
    </w:p>
    <w:tbl>
      <w:tblPr>
        <w:tblStyle w:val="af5"/>
        <w:tblW w:w="0" w:type="auto"/>
        <w:tblLook w:val="04A0" w:firstRow="1" w:lastRow="0" w:firstColumn="1" w:lastColumn="0" w:noHBand="0" w:noVBand="1"/>
      </w:tblPr>
      <w:tblGrid>
        <w:gridCol w:w="9736"/>
      </w:tblGrid>
      <w:tr w:rsidR="003562EB" w14:paraId="4A4A7329" w14:textId="77777777" w:rsidTr="005E6EA1">
        <w:trPr>
          <w:trHeight w:val="739"/>
        </w:trPr>
        <w:tc>
          <w:tcPr>
            <w:tcW w:w="9736" w:type="dxa"/>
          </w:tcPr>
          <w:p w14:paraId="2A29EC28" w14:textId="77777777" w:rsidR="009A25CB" w:rsidRDefault="009A25CB" w:rsidP="003562EB">
            <w:pPr>
              <w:wordWrap w:val="0"/>
              <w:rPr>
                <w:b/>
                <w:bCs/>
                <w:highlight w:val="darkYellow"/>
                <w:lang w:eastAsia="x-none"/>
              </w:rPr>
            </w:pPr>
          </w:p>
          <w:p w14:paraId="3BE0E638" w14:textId="12282BED" w:rsidR="003562EB" w:rsidRPr="00967C87" w:rsidRDefault="003562EB" w:rsidP="003562EB">
            <w:pPr>
              <w:wordWrap w:val="0"/>
              <w:rPr>
                <w:rFonts w:eastAsia="Malgun Gothic"/>
                <w:lang w:eastAsia="ko-KR"/>
              </w:rPr>
            </w:pPr>
            <w:r w:rsidRPr="00967C87">
              <w:rPr>
                <w:b/>
                <w:bCs/>
                <w:highlight w:val="darkYellow"/>
                <w:lang w:eastAsia="x-none"/>
              </w:rPr>
              <w:t>Working Assumption</w:t>
            </w:r>
          </w:p>
          <w:p w14:paraId="3DECB807" w14:textId="77777777" w:rsidR="003562EB" w:rsidRPr="009A25CB" w:rsidRDefault="003562EB" w:rsidP="003562EB">
            <w:r w:rsidRPr="009A25CB">
              <w:rPr>
                <w:lang w:eastAsia="zh-TW"/>
              </w:rPr>
              <w:t xml:space="preserve">In a resource pool (pre-)configured to enable partial sensing, when UE is configured with partial sensing by its higher layer, the resources for which the UE performs </w:t>
            </w:r>
            <w:r w:rsidRPr="005E6EA1">
              <w:rPr>
                <w:lang w:eastAsia="zh-TW"/>
              </w:rPr>
              <w:t>re-evaluation and/or pre-emption checking are for the initial transmission and retransmissions of every TB </w:t>
            </w:r>
            <w:r w:rsidRPr="009A25CB">
              <w:rPr>
                <w:lang w:eastAsia="zh-TW"/>
              </w:rPr>
              <w:t>according to Rel-16 specification based on partial sensing results.</w:t>
            </w:r>
          </w:p>
          <w:p w14:paraId="3D5CBB89" w14:textId="77777777" w:rsidR="003562EB" w:rsidRPr="009A25CB" w:rsidRDefault="003562EB" w:rsidP="003562EB">
            <w:pPr>
              <w:numPr>
                <w:ilvl w:val="0"/>
                <w:numId w:val="25"/>
              </w:numPr>
              <w:autoSpaceDE/>
              <w:autoSpaceDN/>
              <w:adjustRightInd/>
              <w:snapToGrid/>
              <w:spacing w:after="0"/>
              <w:jc w:val="left"/>
              <w:rPr>
                <w:rFonts w:eastAsia="Times New Roman"/>
              </w:rPr>
            </w:pPr>
            <w:r w:rsidRPr="00CF1416">
              <w:rPr>
                <w:rFonts w:eastAsia="Times New Roman"/>
                <w:lang w:eastAsia="zh-TW"/>
              </w:rPr>
              <w:t xml:space="preserve">Same as in Rel-16, for periodic transmission, </w:t>
            </w:r>
            <w:r w:rsidRPr="005E6EA1">
              <w:rPr>
                <w:rFonts w:eastAsia="Times New Roman"/>
                <w:lang w:eastAsia="zh-TW"/>
              </w:rPr>
              <w:t>re-evaluation check is not applied to the resources that have been signalled in current period or previous periods</w:t>
            </w:r>
            <w:r w:rsidRPr="009A25CB">
              <w:rPr>
                <w:rFonts w:eastAsia="Times New Roman"/>
                <w:lang w:eastAsia="zh-TW"/>
              </w:rPr>
              <w:t xml:space="preserve">, except that </w:t>
            </w:r>
            <w:r w:rsidRPr="005E6EA1">
              <w:rPr>
                <w:rFonts w:eastAsia="Times New Roman"/>
                <w:lang w:eastAsia="zh-TW"/>
              </w:rPr>
              <w:t>it is up to UE implementation whether to apply re-evaluation check to the resources in non-initial reservation period</w:t>
            </w:r>
            <w:r w:rsidRPr="009A25CB">
              <w:rPr>
                <w:rFonts w:eastAsia="Times New Roman"/>
                <w:lang w:eastAsia="zh-TW"/>
              </w:rPr>
              <w:t xml:space="preserve"> that have been signalled neither in the immediate last nor in the current period.</w:t>
            </w:r>
          </w:p>
          <w:p w14:paraId="31F976AC" w14:textId="49D77728" w:rsidR="003562EB" w:rsidRPr="005E6EA1" w:rsidRDefault="003562EB" w:rsidP="005E6EA1">
            <w:r w:rsidRPr="00CF1416">
              <w:rPr>
                <w:rFonts w:eastAsia="Times New Roman"/>
                <w:lang w:eastAsia="zh-TW"/>
              </w:rPr>
              <w:t xml:space="preserve">The resource in the main bullet is </w:t>
            </w:r>
            <w:r w:rsidRPr="005E6EA1">
              <w:rPr>
                <w:rFonts w:eastAsia="Times New Roman"/>
              </w:rPr>
              <w:t>the set of resources (</w:t>
            </w:r>
            <w:r w:rsidRPr="005E6EA1">
              <w:rPr>
                <w:rFonts w:eastAsia="Times New Roman"/>
                <w:i/>
                <w:iCs/>
              </w:rPr>
              <w:t>r</w:t>
            </w:r>
            <w:r w:rsidRPr="005E6EA1">
              <w:rPr>
                <w:rFonts w:eastAsia="Times New Roman"/>
              </w:rPr>
              <w:t>0,</w:t>
            </w:r>
            <w:r w:rsidRPr="005E6EA1">
              <w:rPr>
                <w:rFonts w:eastAsia="Times New Roman"/>
                <w:i/>
                <w:iCs/>
              </w:rPr>
              <w:t>r</w:t>
            </w:r>
            <w:r w:rsidRPr="005E6EA1">
              <w:rPr>
                <w:rFonts w:eastAsia="Times New Roman"/>
              </w:rPr>
              <w:t>1,</w:t>
            </w:r>
            <w:r w:rsidRPr="005E6EA1">
              <w:rPr>
                <w:rFonts w:eastAsia="Times New Roman"/>
                <w:i/>
                <w:iCs/>
              </w:rPr>
              <w:t>r</w:t>
            </w:r>
            <w:r w:rsidRPr="005E6EA1">
              <w:rPr>
                <w:rFonts w:eastAsia="Times New Roman"/>
              </w:rPr>
              <w:t>2,…) and/or the set of resources (</w:t>
            </w:r>
            <w:r w:rsidRPr="005E6EA1">
              <w:rPr>
                <w:rFonts w:eastAsia="Times New Roman"/>
                <w:i/>
                <w:iCs/>
              </w:rPr>
              <w:t>r</w:t>
            </w:r>
            <w:r w:rsidRPr="005E6EA1">
              <w:rPr>
                <w:rFonts w:eastAsia="Times New Roman"/>
              </w:rPr>
              <w:t>0',</w:t>
            </w:r>
            <w:r w:rsidRPr="005E6EA1">
              <w:rPr>
                <w:rFonts w:eastAsia="Times New Roman"/>
                <w:i/>
                <w:iCs/>
              </w:rPr>
              <w:t>r</w:t>
            </w:r>
            <w:r w:rsidRPr="005E6EA1">
              <w:rPr>
                <w:rFonts w:eastAsia="Times New Roman"/>
              </w:rPr>
              <w:t>1',</w:t>
            </w:r>
            <w:r w:rsidRPr="005E6EA1">
              <w:rPr>
                <w:rFonts w:eastAsia="Times New Roman"/>
                <w:i/>
                <w:iCs/>
              </w:rPr>
              <w:t>r</w:t>
            </w:r>
            <w:r w:rsidRPr="005E6EA1">
              <w:rPr>
                <w:rFonts w:eastAsia="Times New Roman"/>
              </w:rPr>
              <w:t>2',…)  for re-evaluation and/or pre-emption checking, respectively, which has been agreed in RAN1 #106-e.</w:t>
            </w:r>
          </w:p>
        </w:tc>
      </w:tr>
    </w:tbl>
    <w:p w14:paraId="167CEDC6" w14:textId="77777777" w:rsidR="00026DF3" w:rsidRDefault="00026DF3" w:rsidP="00BF30F6">
      <w:pPr>
        <w:rPr>
          <w:rFonts w:ascii="Arial" w:hAnsi="Arial" w:cs="Arial"/>
        </w:rPr>
      </w:pPr>
    </w:p>
    <w:p w14:paraId="07EBB0E8" w14:textId="735115C8" w:rsidR="009A25CB" w:rsidRPr="005E6EA1" w:rsidRDefault="00FF06C9" w:rsidP="005E6EA1">
      <w:pPr>
        <w:widowControl w:val="0"/>
        <w:autoSpaceDE/>
        <w:autoSpaceDN/>
        <w:adjustRightInd/>
        <w:snapToGrid/>
        <w:rPr>
          <w:lang w:eastAsia="zh-CN"/>
        </w:rPr>
      </w:pPr>
      <w:r w:rsidRPr="005E6EA1">
        <w:rPr>
          <w:lang w:eastAsia="zh-CN"/>
        </w:rPr>
        <w:t>In Rel-16,</w:t>
      </w:r>
      <w:r w:rsidR="00026DF3" w:rsidRPr="005E6EA1">
        <w:rPr>
          <w:lang w:eastAsia="zh-CN"/>
        </w:rPr>
        <w:t xml:space="preserve"> </w:t>
      </w:r>
      <w:r w:rsidRPr="005E6EA1">
        <w:rPr>
          <w:lang w:eastAsia="zh-CN"/>
        </w:rPr>
        <w:t xml:space="preserve">re-evaluation and pre-emption checking is </w:t>
      </w:r>
      <w:r w:rsidR="00026DF3" w:rsidRPr="005E6EA1">
        <w:rPr>
          <w:lang w:eastAsia="zh-CN"/>
        </w:rPr>
        <w:t xml:space="preserve">designed to </w:t>
      </w:r>
      <w:r w:rsidRPr="005E6EA1">
        <w:rPr>
          <w:lang w:eastAsia="zh-CN"/>
        </w:rPr>
        <w:t>exclude the potential coll</w:t>
      </w:r>
      <w:r w:rsidR="00026DF3" w:rsidRPr="005E6EA1">
        <w:rPr>
          <w:lang w:eastAsia="zh-CN"/>
        </w:rPr>
        <w:t>ision with aperiodic reservation</w:t>
      </w:r>
      <w:r w:rsidRPr="005E6EA1">
        <w:rPr>
          <w:lang w:eastAsia="zh-CN"/>
        </w:rPr>
        <w:t>.</w:t>
      </w:r>
      <w:r w:rsidR="00026DF3">
        <w:rPr>
          <w:lang w:eastAsia="zh-CN"/>
        </w:rPr>
        <w:t xml:space="preserve"> In Rel-17 partial sensing, resource </w:t>
      </w:r>
      <w:r w:rsidR="00026DF3" w:rsidRPr="00026DF3">
        <w:rPr>
          <w:lang w:eastAsia="zh-CN"/>
        </w:rPr>
        <w:t>collision with aperiodic reservation</w:t>
      </w:r>
      <w:r w:rsidR="00026DF3">
        <w:rPr>
          <w:lang w:eastAsia="zh-CN"/>
        </w:rPr>
        <w:t xml:space="preserve"> should also be avoided. So, </w:t>
      </w:r>
      <w:r w:rsidR="00026DF3" w:rsidRPr="00BE515B">
        <w:rPr>
          <w:lang w:eastAsia="zh-CN"/>
        </w:rPr>
        <w:t>re-evaluation and pre-emption checking</w:t>
      </w:r>
      <w:r w:rsidR="00026DF3">
        <w:rPr>
          <w:lang w:eastAsia="zh-CN"/>
        </w:rPr>
        <w:t xml:space="preserve"> is needed for partial sensing. </w:t>
      </w:r>
      <w:r w:rsidR="009A25CB">
        <w:rPr>
          <w:lang w:eastAsia="zh-CN"/>
        </w:rPr>
        <w:t xml:space="preserve">Considering that there is only one meeting, it’s better to reuse the </w:t>
      </w:r>
      <w:r w:rsidR="009A25CB" w:rsidRPr="00BE515B">
        <w:rPr>
          <w:lang w:eastAsia="zh-CN"/>
        </w:rPr>
        <w:t>re-evaluation and pre-emption checking</w:t>
      </w:r>
      <w:r w:rsidR="009A25CB">
        <w:rPr>
          <w:lang w:eastAsia="zh-CN"/>
        </w:rPr>
        <w:t xml:space="preserve"> mechanism in Rel-16. Therefore, the </w:t>
      </w:r>
      <w:r w:rsidR="009A25CB" w:rsidRPr="009A25CB">
        <w:rPr>
          <w:lang w:eastAsia="zh-CN"/>
        </w:rPr>
        <w:t>Working Assumption</w:t>
      </w:r>
      <w:r w:rsidR="009A25CB">
        <w:rPr>
          <w:lang w:eastAsia="zh-CN"/>
        </w:rPr>
        <w:t xml:space="preserve"> made in last meeting should be confirmed.</w:t>
      </w:r>
    </w:p>
    <w:p w14:paraId="164AA0EC" w14:textId="552D3403" w:rsidR="003562EB" w:rsidRDefault="00026DF3" w:rsidP="005E6EA1">
      <w:pPr>
        <w:spacing w:before="120"/>
        <w:jc w:val="left"/>
        <w:rPr>
          <w:b/>
          <w:i/>
          <w:lang w:eastAsia="zh-CN"/>
        </w:rPr>
      </w:pPr>
      <w:r w:rsidRPr="005E6EA1">
        <w:rPr>
          <w:b/>
          <w:i/>
          <w:lang w:eastAsia="zh-CN"/>
        </w:rPr>
        <w:t xml:space="preserve">Proposal </w:t>
      </w:r>
      <w:r w:rsidR="00EA75A0">
        <w:rPr>
          <w:b/>
          <w:i/>
          <w:lang w:eastAsia="zh-CN"/>
        </w:rPr>
        <w:t>4</w:t>
      </w:r>
      <w:r>
        <w:rPr>
          <w:b/>
          <w:i/>
          <w:lang w:eastAsia="zh-CN"/>
        </w:rPr>
        <w:t>:</w:t>
      </w:r>
      <w:r w:rsidR="009A25CB" w:rsidRPr="009A25CB">
        <w:t xml:space="preserve"> </w:t>
      </w:r>
      <w:r w:rsidR="009A25CB">
        <w:rPr>
          <w:b/>
          <w:i/>
          <w:lang w:eastAsia="zh-CN"/>
        </w:rPr>
        <w:t>T</w:t>
      </w:r>
      <w:r w:rsidR="009A25CB" w:rsidRPr="009A25CB">
        <w:rPr>
          <w:b/>
          <w:i/>
          <w:lang w:eastAsia="zh-CN"/>
        </w:rPr>
        <w:t xml:space="preserve">he Working Assumption </w:t>
      </w:r>
      <w:r w:rsidR="009A25CB">
        <w:rPr>
          <w:b/>
          <w:i/>
          <w:lang w:eastAsia="zh-CN"/>
        </w:rPr>
        <w:t xml:space="preserve">about </w:t>
      </w:r>
      <w:r w:rsidR="009A25CB" w:rsidRPr="009A25CB">
        <w:rPr>
          <w:b/>
          <w:i/>
          <w:lang w:eastAsia="zh-CN"/>
        </w:rPr>
        <w:t>re-evaluation and pre-emption checking should be confirmed</w:t>
      </w:r>
      <w:r w:rsidR="00EA75A0">
        <w:rPr>
          <w:b/>
          <w:i/>
          <w:lang w:eastAsia="zh-CN"/>
        </w:rPr>
        <w:t>.</w:t>
      </w:r>
    </w:p>
    <w:p w14:paraId="49160CCF" w14:textId="77777777" w:rsidR="009A25CB" w:rsidRPr="005E6EA1" w:rsidRDefault="009A25CB" w:rsidP="005E6EA1">
      <w:pPr>
        <w:spacing w:before="120"/>
        <w:jc w:val="left"/>
        <w:rPr>
          <w:b/>
          <w:i/>
          <w:lang w:eastAsia="zh-CN"/>
        </w:rPr>
      </w:pPr>
    </w:p>
    <w:p w14:paraId="2F654FCF" w14:textId="25E428CA" w:rsidR="00BF30F6" w:rsidRDefault="00BF30F6" w:rsidP="00BF30F6">
      <w:pPr>
        <w:pStyle w:val="2"/>
        <w:rPr>
          <w:lang w:eastAsia="zh-CN"/>
        </w:rPr>
      </w:pPr>
      <w:r w:rsidRPr="0078656B">
        <w:rPr>
          <w:lang w:eastAsia="zh-CN"/>
        </w:rPr>
        <w:t>Impact of sidelink DRX on partial sensing</w:t>
      </w:r>
    </w:p>
    <w:p w14:paraId="5CB37F02" w14:textId="0C9ACFF0" w:rsidR="00BF30F6" w:rsidRDefault="00A705FE" w:rsidP="00A705FE">
      <w:pPr>
        <w:widowControl w:val="0"/>
        <w:autoSpaceDE/>
        <w:autoSpaceDN/>
        <w:adjustRightInd/>
        <w:snapToGrid/>
        <w:rPr>
          <w:lang w:eastAsia="zh-CN"/>
        </w:rPr>
      </w:pPr>
      <w:r w:rsidRPr="0078656B">
        <w:rPr>
          <w:lang w:eastAsia="zh-CN"/>
        </w:rPr>
        <w:t>According to NR sidelink enhancement WID in RAN #91-e, resource allocation for power saving should consider the impact from sidelink DRX operation.</w:t>
      </w:r>
      <w:r>
        <w:rPr>
          <w:lang w:eastAsia="zh-CN"/>
        </w:rPr>
        <w:t xml:space="preserve"> And, the following agreement was made in </w:t>
      </w:r>
      <w:r w:rsidR="00085856">
        <w:rPr>
          <w:lang w:eastAsia="zh-CN"/>
        </w:rPr>
        <w:t>RAN 1</w:t>
      </w:r>
      <w:r w:rsidR="00085856">
        <w:rPr>
          <w:rFonts w:hint="eastAsia"/>
          <w:lang w:eastAsia="zh-CN"/>
        </w:rPr>
        <w:t>#106-e</w:t>
      </w:r>
      <w:r>
        <w:rPr>
          <w:lang w:eastAsia="zh-CN"/>
        </w:rPr>
        <w:t xml:space="preserve"> meeting:</w:t>
      </w:r>
    </w:p>
    <w:tbl>
      <w:tblPr>
        <w:tblStyle w:val="af5"/>
        <w:tblW w:w="0" w:type="auto"/>
        <w:tblInd w:w="360" w:type="dxa"/>
        <w:tblLook w:val="04A0" w:firstRow="1" w:lastRow="0" w:firstColumn="1" w:lastColumn="0" w:noHBand="0" w:noVBand="1"/>
      </w:tblPr>
      <w:tblGrid>
        <w:gridCol w:w="9376"/>
      </w:tblGrid>
      <w:tr w:rsidR="00BF30F6" w14:paraId="20210A91" w14:textId="77777777" w:rsidTr="00BF69EA">
        <w:tc>
          <w:tcPr>
            <w:tcW w:w="9736" w:type="dxa"/>
          </w:tcPr>
          <w:p w14:paraId="6D1C5327" w14:textId="77777777" w:rsidR="00BF30F6" w:rsidRPr="007D6F41" w:rsidRDefault="00BF30F6" w:rsidP="00BF69EA">
            <w:pPr>
              <w:pStyle w:val="afb"/>
              <w:spacing w:after="0"/>
              <w:rPr>
                <w:rFonts w:eastAsia="Malgun Gothic"/>
                <w:sz w:val="20"/>
                <w:szCs w:val="20"/>
                <w:lang w:eastAsia="ko-KR"/>
              </w:rPr>
            </w:pPr>
            <w:r w:rsidRPr="007D6F41">
              <w:rPr>
                <w:rStyle w:val="afd"/>
                <w:iCs/>
                <w:sz w:val="20"/>
                <w:szCs w:val="20"/>
                <w:highlight w:val="green"/>
              </w:rPr>
              <w:t>Agreement</w:t>
            </w:r>
          </w:p>
          <w:p w14:paraId="72AF00CB" w14:textId="77777777" w:rsidR="00BF30F6" w:rsidRPr="00364D6C" w:rsidRDefault="00BF30F6" w:rsidP="00364D6C">
            <w:r w:rsidRPr="00364D6C">
              <w:rPr>
                <w:rStyle w:val="af6"/>
                <w:i w:val="0"/>
              </w:rPr>
              <w:t xml:space="preserve">A UE can </w:t>
            </w:r>
            <w:r w:rsidRPr="00364D6C">
              <w:rPr>
                <w:rStyle w:val="afd"/>
                <w:b w:val="0"/>
                <w:iCs/>
              </w:rPr>
              <w:t>perform</w:t>
            </w:r>
            <w:r w:rsidRPr="00364D6C">
              <w:rPr>
                <w:rStyle w:val="af6"/>
                <w:i w:val="0"/>
              </w:rPr>
              <w:t xml:space="preserve"> SL reception of PSCCH and RSRP measurement for sensing during its SL DRX inactive time.</w:t>
            </w:r>
          </w:p>
          <w:p w14:paraId="3EBE4EE0" w14:textId="77777777" w:rsidR="00BF30F6" w:rsidRPr="00364D6C" w:rsidRDefault="00BF30F6" w:rsidP="00BF69EA">
            <w:pPr>
              <w:numPr>
                <w:ilvl w:val="0"/>
                <w:numId w:val="8"/>
              </w:numPr>
              <w:autoSpaceDE/>
              <w:autoSpaceDN/>
              <w:adjustRightInd/>
              <w:snapToGrid/>
              <w:spacing w:after="0"/>
              <w:jc w:val="left"/>
              <w:rPr>
                <w:rFonts w:eastAsia="Times New Roman"/>
              </w:rPr>
            </w:pPr>
            <w:r w:rsidRPr="00364D6C">
              <w:rPr>
                <w:rStyle w:val="af6"/>
                <w:rFonts w:eastAsia="Times New Roman"/>
                <w:i w:val="0"/>
              </w:rPr>
              <w:t>FFS: When such reception and measurement is performed, whether it is subject to specification, or is up to UE implementation</w:t>
            </w:r>
          </w:p>
          <w:p w14:paraId="25E4CD34" w14:textId="77777777" w:rsidR="00BF30F6" w:rsidRPr="007D6F41" w:rsidRDefault="00BF30F6" w:rsidP="00BF69EA">
            <w:pPr>
              <w:numPr>
                <w:ilvl w:val="0"/>
                <w:numId w:val="8"/>
              </w:numPr>
              <w:autoSpaceDE/>
              <w:autoSpaceDN/>
              <w:adjustRightInd/>
              <w:snapToGrid/>
              <w:spacing w:after="0"/>
              <w:jc w:val="left"/>
              <w:rPr>
                <w:rFonts w:eastAsia="Times New Roman"/>
                <w:szCs w:val="20"/>
              </w:rPr>
            </w:pPr>
            <w:r w:rsidRPr="007D6F41">
              <w:rPr>
                <w:rStyle w:val="af6"/>
                <w:rFonts w:eastAsia="Times New Roman"/>
                <w:i w:val="0"/>
                <w:szCs w:val="20"/>
              </w:rPr>
              <w:t>FFS: Other details</w:t>
            </w:r>
          </w:p>
          <w:p w14:paraId="55A117F6" w14:textId="77777777" w:rsidR="00BF30F6" w:rsidRDefault="00BF30F6" w:rsidP="00BF69EA">
            <w:pPr>
              <w:pStyle w:val="References"/>
              <w:numPr>
                <w:ilvl w:val="0"/>
                <w:numId w:val="0"/>
              </w:numPr>
              <w:rPr>
                <w:lang w:eastAsia="zh-CN"/>
              </w:rPr>
            </w:pPr>
          </w:p>
        </w:tc>
      </w:tr>
    </w:tbl>
    <w:p w14:paraId="28B9C8A4" w14:textId="00288C2B" w:rsidR="00BF30F6" w:rsidRPr="0078656B" w:rsidRDefault="00BF30F6" w:rsidP="00BF30F6">
      <w:pPr>
        <w:widowControl w:val="0"/>
        <w:autoSpaceDE/>
        <w:autoSpaceDN/>
        <w:adjustRightInd/>
        <w:snapToGrid/>
        <w:rPr>
          <w:lang w:eastAsia="zh-CN"/>
        </w:rPr>
      </w:pPr>
    </w:p>
    <w:p w14:paraId="7A5309F3" w14:textId="6973AFF5" w:rsidR="00BF30F6" w:rsidRDefault="00BF30F6" w:rsidP="00BF30F6">
      <w:pPr>
        <w:widowControl w:val="0"/>
        <w:autoSpaceDE/>
        <w:autoSpaceDN/>
        <w:adjustRightInd/>
        <w:snapToGrid/>
        <w:rPr>
          <w:lang w:eastAsia="zh-CN"/>
        </w:rPr>
      </w:pPr>
      <w:r w:rsidRPr="0078656B">
        <w:rPr>
          <w:lang w:eastAsia="zh-CN"/>
        </w:rPr>
        <w:t xml:space="preserve">The introduction of SL DRX and partial sensing are both for the purpose of SL power saving. SL reception of PSCCH and RSRP measurement for sensing during SL DRX inactive time will greatly affect power saving requirement. </w:t>
      </w:r>
      <w:r w:rsidR="00364D6C">
        <w:rPr>
          <w:lang w:eastAsia="zh-CN"/>
        </w:rPr>
        <w:t>W</w:t>
      </w:r>
      <w:r w:rsidR="00A705FE" w:rsidRPr="00A705FE">
        <w:rPr>
          <w:lang w:eastAsia="zh-CN"/>
        </w:rPr>
        <w:t xml:space="preserve">hether </w:t>
      </w:r>
      <w:r w:rsidR="00A705FE">
        <w:rPr>
          <w:lang w:eastAsia="zh-CN"/>
        </w:rPr>
        <w:t>supporting</w:t>
      </w:r>
      <w:r w:rsidR="00A705FE" w:rsidRPr="00A705FE">
        <w:rPr>
          <w:lang w:eastAsia="zh-CN"/>
        </w:rPr>
        <w:t xml:space="preserve"> sensing during </w:t>
      </w:r>
      <w:r w:rsidR="00364D6C">
        <w:rPr>
          <w:lang w:eastAsia="zh-CN"/>
        </w:rPr>
        <w:t>SL</w:t>
      </w:r>
      <w:r w:rsidR="00A705FE" w:rsidRPr="00A705FE">
        <w:rPr>
          <w:lang w:eastAsia="zh-CN"/>
        </w:rPr>
        <w:t xml:space="preserve"> DRX inactive time is </w:t>
      </w:r>
      <w:r w:rsidR="00364D6C">
        <w:rPr>
          <w:lang w:eastAsia="zh-CN"/>
        </w:rPr>
        <w:t xml:space="preserve">a tradeoff between power saving </w:t>
      </w:r>
      <w:r w:rsidR="00A705FE" w:rsidRPr="00A705FE">
        <w:rPr>
          <w:lang w:eastAsia="zh-CN"/>
        </w:rPr>
        <w:t xml:space="preserve">and resource selection </w:t>
      </w:r>
      <w:bookmarkStart w:id="6" w:name="_GoBack"/>
      <w:bookmarkEnd w:id="6"/>
      <w:r w:rsidR="00A705FE" w:rsidRPr="00A705FE">
        <w:rPr>
          <w:lang w:eastAsia="zh-CN"/>
        </w:rPr>
        <w:t>reliability.</w:t>
      </w:r>
      <w:r w:rsidR="00364D6C">
        <w:rPr>
          <w:lang w:eastAsia="zh-CN"/>
        </w:rPr>
        <w:t xml:space="preserve"> </w:t>
      </w:r>
      <w:r w:rsidRPr="0078656B">
        <w:rPr>
          <w:lang w:eastAsia="zh-CN"/>
        </w:rPr>
        <w:t xml:space="preserve">Therefore, from the perspective of power saving, we support </w:t>
      </w:r>
      <w:r w:rsidR="00364D6C">
        <w:rPr>
          <w:lang w:eastAsia="zh-CN"/>
        </w:rPr>
        <w:t xml:space="preserve">that </w:t>
      </w:r>
      <w:r w:rsidRPr="0078656B">
        <w:rPr>
          <w:lang w:eastAsia="zh-CN"/>
        </w:rPr>
        <w:t xml:space="preserve">SL reception of </w:t>
      </w:r>
      <w:r w:rsidRPr="0078656B">
        <w:rPr>
          <w:lang w:eastAsia="zh-CN"/>
        </w:rPr>
        <w:lastRenderedPageBreak/>
        <w:t>PSCCH and RSRP measurement for sensing during SL DRX inactive time</w:t>
      </w:r>
      <w:r w:rsidR="00364D6C">
        <w:rPr>
          <w:lang w:eastAsia="zh-CN"/>
        </w:rPr>
        <w:t xml:space="preserve"> </w:t>
      </w:r>
      <w:r w:rsidR="00364D6C" w:rsidRPr="00364D6C">
        <w:rPr>
          <w:rStyle w:val="af6"/>
          <w:rFonts w:eastAsia="Times New Roman"/>
          <w:i w:val="0"/>
        </w:rPr>
        <w:t>is up to UE implementation</w:t>
      </w:r>
      <w:r w:rsidRPr="0078656B">
        <w:rPr>
          <w:lang w:eastAsia="zh-CN"/>
        </w:rPr>
        <w:t xml:space="preserve">. </w:t>
      </w:r>
    </w:p>
    <w:p w14:paraId="5EB1AF54" w14:textId="2A27EBD4" w:rsidR="00BF30F6" w:rsidRPr="0078656B" w:rsidRDefault="00BF30F6" w:rsidP="005E6EA1">
      <w:pPr>
        <w:spacing w:before="120"/>
        <w:jc w:val="left"/>
        <w:rPr>
          <w:b/>
          <w:i/>
          <w:lang w:eastAsia="zh-CN"/>
        </w:rPr>
      </w:pPr>
      <w:r w:rsidRPr="0078656B">
        <w:rPr>
          <w:b/>
          <w:i/>
          <w:lang w:eastAsia="zh-CN"/>
        </w:rPr>
        <w:t xml:space="preserve">Proposal </w:t>
      </w:r>
      <w:r w:rsidR="00364D6C">
        <w:rPr>
          <w:b/>
          <w:i/>
          <w:lang w:eastAsia="zh-CN"/>
        </w:rPr>
        <w:t>5</w:t>
      </w:r>
      <w:r w:rsidRPr="0078656B">
        <w:rPr>
          <w:b/>
          <w:i/>
          <w:lang w:eastAsia="zh-CN"/>
        </w:rPr>
        <w:t>:</w:t>
      </w:r>
      <w:r w:rsidR="00364D6C" w:rsidRPr="00364D6C">
        <w:rPr>
          <w:b/>
          <w:i/>
          <w:lang w:eastAsia="zh-CN"/>
        </w:rPr>
        <w:t xml:space="preserve"> SL reception of PSCCH and RSRP measurement for sensing during SL DRX inactive time </w:t>
      </w:r>
      <w:r w:rsidR="00364D6C" w:rsidRPr="00364D6C">
        <w:rPr>
          <w:b/>
          <w:iCs/>
          <w:lang w:eastAsia="zh-CN"/>
        </w:rPr>
        <w:t>is up to UE implementation</w:t>
      </w:r>
    </w:p>
    <w:p w14:paraId="61A013B0" w14:textId="273EEB83" w:rsidR="00BF30F6" w:rsidRDefault="00BF30F6" w:rsidP="00BF30F6">
      <w:pPr>
        <w:pStyle w:val="References"/>
        <w:numPr>
          <w:ilvl w:val="0"/>
          <w:numId w:val="0"/>
        </w:numPr>
        <w:ind w:left="360" w:hanging="360"/>
        <w:rPr>
          <w:lang w:eastAsia="zh-CN"/>
        </w:rPr>
      </w:pPr>
    </w:p>
    <w:p w14:paraId="33DDBB1C" w14:textId="77777777" w:rsidR="00AB4F75" w:rsidRPr="00AB4F75" w:rsidRDefault="00AB4F75" w:rsidP="00BF30F6">
      <w:pPr>
        <w:pStyle w:val="References"/>
        <w:numPr>
          <w:ilvl w:val="0"/>
          <w:numId w:val="0"/>
        </w:numPr>
        <w:ind w:left="360" w:hanging="360"/>
        <w:rPr>
          <w:lang w:eastAsia="zh-CN"/>
        </w:rPr>
      </w:pPr>
    </w:p>
    <w:p w14:paraId="7105DD66" w14:textId="5994D66B" w:rsidR="00745FE2" w:rsidRPr="0078656B" w:rsidRDefault="00745FE2" w:rsidP="00F05F15">
      <w:pPr>
        <w:pStyle w:val="1"/>
        <w:ind w:left="431" w:hanging="431"/>
        <w:rPr>
          <w:lang w:eastAsia="zh-CN"/>
        </w:rPr>
      </w:pPr>
      <w:r w:rsidRPr="0078656B">
        <w:rPr>
          <w:lang w:eastAsia="zh-CN"/>
        </w:rPr>
        <w:t>Conclusions</w:t>
      </w:r>
    </w:p>
    <w:p w14:paraId="090B8F6A" w14:textId="77777777" w:rsidR="0076068A" w:rsidRPr="0078656B" w:rsidRDefault="00FA4171" w:rsidP="009C389B">
      <w:pPr>
        <w:pStyle w:val="LGTdoc"/>
        <w:spacing w:afterLines="0" w:line="240" w:lineRule="auto"/>
        <w:rPr>
          <w:rFonts w:eastAsia="宋体"/>
          <w:kern w:val="0"/>
          <w:szCs w:val="22"/>
          <w:lang w:val="en-US" w:eastAsia="zh-CN"/>
        </w:rPr>
      </w:pPr>
      <w:r w:rsidRPr="0078656B">
        <w:rPr>
          <w:rFonts w:eastAsia="宋体"/>
          <w:kern w:val="0"/>
          <w:szCs w:val="22"/>
          <w:lang w:val="en-US" w:eastAsia="zh-CN"/>
        </w:rPr>
        <w:t>T</w:t>
      </w:r>
      <w:r w:rsidR="00DB292A" w:rsidRPr="0078656B">
        <w:rPr>
          <w:rFonts w:eastAsia="宋体"/>
          <w:kern w:val="0"/>
          <w:szCs w:val="22"/>
          <w:lang w:val="en-US" w:eastAsia="zh-CN"/>
        </w:rPr>
        <w:t>he following conclusions are proposed:</w:t>
      </w:r>
    </w:p>
    <w:p w14:paraId="3D3590A4" w14:textId="77777777" w:rsidR="00364D6C" w:rsidRPr="00B1172F" w:rsidRDefault="00364D6C" w:rsidP="005E6EA1">
      <w:pPr>
        <w:autoSpaceDE/>
        <w:autoSpaceDN/>
        <w:adjustRightInd/>
        <w:snapToGrid/>
        <w:spacing w:beforeLines="50" w:before="156" w:afterLines="50" w:after="156"/>
        <w:rPr>
          <w:b/>
          <w:i/>
          <w:lang w:eastAsia="zh-CN"/>
        </w:rPr>
      </w:pPr>
      <w:r w:rsidRPr="0078656B">
        <w:rPr>
          <w:b/>
          <w:i/>
          <w:lang w:eastAsia="zh-CN"/>
        </w:rPr>
        <w:t xml:space="preserve">Proposal 1: </w:t>
      </w:r>
      <w:r w:rsidRPr="00B1172F">
        <w:rPr>
          <w:b/>
          <w:i/>
          <w:lang w:eastAsia="zh-CN"/>
        </w:rPr>
        <w:t>For random resource selection in a resource pool (pre-)configured with full/partial sensing and random resource selection,</w:t>
      </w:r>
      <w:r>
        <w:rPr>
          <w:b/>
          <w:i/>
          <w:lang w:eastAsia="zh-CN"/>
        </w:rPr>
        <w:t xml:space="preserve"> a</w:t>
      </w:r>
      <w:r w:rsidRPr="00B1172F">
        <w:rPr>
          <w:b/>
          <w:i/>
          <w:lang w:eastAsia="zh-CN"/>
        </w:rPr>
        <w:t xml:space="preserve"> priority threshold value or a range of priority levels is (pre-)configured for the resource pool, below or within which random resource selection is allowed</w:t>
      </w:r>
    </w:p>
    <w:p w14:paraId="11F66FE3" w14:textId="77777777" w:rsidR="00364D6C" w:rsidRDefault="00364D6C" w:rsidP="005E6EA1">
      <w:pPr>
        <w:widowControl w:val="0"/>
        <w:autoSpaceDE/>
        <w:autoSpaceDN/>
        <w:adjustRightInd/>
        <w:snapToGrid/>
        <w:spacing w:beforeLines="50" w:before="156" w:afterLines="50" w:after="156"/>
        <w:rPr>
          <w:b/>
          <w:i/>
          <w:lang w:eastAsia="zh-CN"/>
        </w:rPr>
      </w:pPr>
      <w:r w:rsidRPr="0078656B">
        <w:rPr>
          <w:b/>
          <w:i/>
          <w:lang w:eastAsia="zh-CN"/>
        </w:rPr>
        <w:t xml:space="preserve">Proposal </w:t>
      </w:r>
      <w:r>
        <w:rPr>
          <w:b/>
          <w:i/>
          <w:lang w:eastAsia="zh-CN"/>
        </w:rPr>
        <w:t>2</w:t>
      </w:r>
      <w:r w:rsidRPr="0078656B">
        <w:rPr>
          <w:b/>
          <w:i/>
          <w:lang w:eastAsia="zh-CN"/>
        </w:rPr>
        <w:t>: Assistant information can be provided via sidelink signaling to the UEs performing random selection.</w:t>
      </w:r>
    </w:p>
    <w:p w14:paraId="6D45198D" w14:textId="7B1F1C5C" w:rsidR="00EA75A0" w:rsidRDefault="00EA75A0" w:rsidP="00EA75A0">
      <w:pPr>
        <w:spacing w:before="120"/>
        <w:rPr>
          <w:b/>
          <w:i/>
          <w:lang w:eastAsia="zh-CN"/>
        </w:rPr>
      </w:pPr>
      <w:r>
        <w:rPr>
          <w:b/>
          <w:i/>
          <w:lang w:eastAsia="zh-CN"/>
        </w:rPr>
        <w:t>Proposal 3</w:t>
      </w:r>
      <w:r w:rsidRPr="0078656B">
        <w:rPr>
          <w:b/>
          <w:i/>
          <w:lang w:eastAsia="zh-CN"/>
        </w:rPr>
        <w:t xml:space="preserve">: For </w:t>
      </w:r>
      <w:r>
        <w:rPr>
          <w:b/>
          <w:i/>
          <w:lang w:eastAsia="zh-CN"/>
        </w:rPr>
        <w:t>c</w:t>
      </w:r>
      <w:r w:rsidRPr="007B1917">
        <w:rPr>
          <w:b/>
          <w:i/>
          <w:lang w:eastAsia="zh-CN"/>
        </w:rPr>
        <w:t>ontiguous partial sensing</w:t>
      </w:r>
      <w:r w:rsidRPr="0078656B">
        <w:rPr>
          <w:b/>
          <w:i/>
          <w:lang w:eastAsia="zh-CN"/>
        </w:rPr>
        <w:t xml:space="preserve">, </w:t>
      </w:r>
      <w:r>
        <w:rPr>
          <w:b/>
          <w:i/>
          <w:lang w:eastAsia="zh-CN"/>
        </w:rPr>
        <w:t>a</w:t>
      </w:r>
      <w:r w:rsidRPr="007B1917">
        <w:rPr>
          <w:b/>
          <w:i/>
          <w:lang w:eastAsia="zh-CN"/>
        </w:rPr>
        <w:t>pproach 2</w:t>
      </w:r>
      <w:r>
        <w:rPr>
          <w:b/>
          <w:i/>
          <w:lang w:eastAsia="zh-CN"/>
        </w:rPr>
        <w:t xml:space="preserve"> should be supported.</w:t>
      </w:r>
    </w:p>
    <w:p w14:paraId="2E98AE44" w14:textId="311E61C2" w:rsidR="00EA75A0" w:rsidRPr="00EA75A0" w:rsidRDefault="009148D6" w:rsidP="00EA75A0">
      <w:pPr>
        <w:pStyle w:val="a9"/>
        <w:numPr>
          <w:ilvl w:val="0"/>
          <w:numId w:val="31"/>
        </w:numPr>
        <w:spacing w:beforeLines="50" w:before="156" w:afterLines="50" w:after="156"/>
        <w:ind w:firstLineChars="0"/>
        <w:rPr>
          <w:b/>
          <w:i/>
          <w:lang w:eastAsia="zh-CN"/>
        </w:rPr>
      </w:pPr>
      <m:oMath>
        <m:sSub>
          <m:sSubPr>
            <m:ctrlPr>
              <w:rPr>
                <w:rFonts w:ascii="Cambria Math" w:hAnsi="Cambria Math"/>
                <w:b/>
                <w:i/>
                <w:lang w:eastAsia="zh-CN"/>
              </w:rPr>
            </m:ctrlPr>
          </m:sSubPr>
          <m:e>
            <m:r>
              <m:rPr>
                <m:sty m:val="bi"/>
              </m:rPr>
              <w:rPr>
                <w:rFonts w:ascii="Cambria Math" w:hAnsi="Cambria Math"/>
                <w:lang w:eastAsia="zh-CN"/>
              </w:rPr>
              <m:t>S</m:t>
            </m:r>
          </m:e>
          <m:sub>
            <m:r>
              <m:rPr>
                <m:sty m:val="bi"/>
              </m:rPr>
              <w:rPr>
                <w:rFonts w:ascii="Cambria Math" w:hAnsi="Cambria Math"/>
                <w:lang w:eastAsia="zh-CN"/>
              </w:rPr>
              <m:t>A</m:t>
            </m:r>
          </m:sub>
        </m:sSub>
      </m:oMath>
      <w:r w:rsidR="00EA75A0" w:rsidRPr="00EA75A0">
        <w:rPr>
          <w:b/>
          <w:i/>
          <w:lang w:eastAsia="zh-CN"/>
        </w:rPr>
        <w:t xml:space="preserve"> is initialized based on all candidate single-slot resources and guarantee a minimum of M slots for CPS.</w:t>
      </w:r>
    </w:p>
    <w:p w14:paraId="222AC3C6" w14:textId="77777777" w:rsidR="00EA75A0" w:rsidRDefault="00EA75A0" w:rsidP="005E6EA1">
      <w:pPr>
        <w:spacing w:beforeLines="50" w:before="156" w:afterLines="50" w:after="156"/>
        <w:rPr>
          <w:b/>
          <w:i/>
          <w:lang w:eastAsia="zh-CN"/>
        </w:rPr>
      </w:pPr>
      <w:r w:rsidRPr="00BE515B">
        <w:rPr>
          <w:b/>
          <w:i/>
          <w:lang w:eastAsia="zh-CN"/>
        </w:rPr>
        <w:t xml:space="preserve">Proposal </w:t>
      </w:r>
      <w:r>
        <w:rPr>
          <w:b/>
          <w:i/>
          <w:lang w:eastAsia="zh-CN"/>
        </w:rPr>
        <w:t>4:</w:t>
      </w:r>
      <w:r w:rsidRPr="005E6EA1">
        <w:rPr>
          <w:b/>
          <w:i/>
          <w:lang w:eastAsia="zh-CN"/>
        </w:rPr>
        <w:t xml:space="preserve"> </w:t>
      </w:r>
      <w:r>
        <w:rPr>
          <w:b/>
          <w:i/>
          <w:lang w:eastAsia="zh-CN"/>
        </w:rPr>
        <w:t>T</w:t>
      </w:r>
      <w:r w:rsidRPr="009A25CB">
        <w:rPr>
          <w:b/>
          <w:i/>
          <w:lang w:eastAsia="zh-CN"/>
        </w:rPr>
        <w:t xml:space="preserve">he Working Assumption </w:t>
      </w:r>
      <w:r>
        <w:rPr>
          <w:b/>
          <w:i/>
          <w:lang w:eastAsia="zh-CN"/>
        </w:rPr>
        <w:t xml:space="preserve">about </w:t>
      </w:r>
      <w:r w:rsidRPr="009A25CB">
        <w:rPr>
          <w:b/>
          <w:i/>
          <w:lang w:eastAsia="zh-CN"/>
        </w:rPr>
        <w:t>re-evaluation and pre-emption checking should be confirmed</w:t>
      </w:r>
      <w:r>
        <w:rPr>
          <w:b/>
          <w:i/>
          <w:lang w:eastAsia="zh-CN"/>
        </w:rPr>
        <w:t>.</w:t>
      </w:r>
    </w:p>
    <w:p w14:paraId="31435A0A" w14:textId="21C4C26A" w:rsidR="001862E8" w:rsidRPr="0078656B" w:rsidRDefault="00364D6C" w:rsidP="005E6EA1">
      <w:pPr>
        <w:spacing w:beforeLines="50" w:before="156" w:afterLines="50" w:after="156"/>
        <w:rPr>
          <w:b/>
          <w:i/>
          <w:lang w:eastAsia="zh-CN"/>
        </w:rPr>
      </w:pPr>
      <w:r w:rsidRPr="0078656B">
        <w:rPr>
          <w:b/>
          <w:i/>
          <w:lang w:eastAsia="zh-CN"/>
        </w:rPr>
        <w:t xml:space="preserve">Proposal </w:t>
      </w:r>
      <w:r>
        <w:rPr>
          <w:b/>
          <w:i/>
          <w:lang w:eastAsia="zh-CN"/>
        </w:rPr>
        <w:t>5</w:t>
      </w:r>
      <w:r w:rsidRPr="0078656B">
        <w:rPr>
          <w:b/>
          <w:i/>
          <w:lang w:eastAsia="zh-CN"/>
        </w:rPr>
        <w:t>:</w:t>
      </w:r>
      <w:r w:rsidRPr="00364D6C">
        <w:rPr>
          <w:b/>
          <w:i/>
          <w:lang w:eastAsia="zh-CN"/>
        </w:rPr>
        <w:t xml:space="preserve"> SL reception of PSCCH and RSRP measurement for sensing during SL DRX inactive time </w:t>
      </w:r>
      <w:r w:rsidRPr="00364D6C">
        <w:rPr>
          <w:b/>
          <w:iCs/>
          <w:lang w:eastAsia="zh-CN"/>
        </w:rPr>
        <w:t>is up to UE implementation</w:t>
      </w:r>
      <w:r w:rsidRPr="0078656B">
        <w:rPr>
          <w:b/>
          <w:i/>
          <w:lang w:eastAsia="zh-CN"/>
        </w:rPr>
        <w:t>.</w:t>
      </w:r>
    </w:p>
    <w:p w14:paraId="0DF1DC84" w14:textId="77777777" w:rsidR="0078656B" w:rsidRPr="001862E8" w:rsidRDefault="0078656B" w:rsidP="0078656B">
      <w:pPr>
        <w:spacing w:before="120"/>
        <w:rPr>
          <w:b/>
          <w:i/>
          <w:lang w:eastAsia="zh-CN"/>
        </w:rPr>
      </w:pPr>
    </w:p>
    <w:p w14:paraId="006B7240" w14:textId="77777777" w:rsidR="00745FE2" w:rsidRPr="0078656B" w:rsidRDefault="00745FE2" w:rsidP="004140A7">
      <w:pPr>
        <w:pStyle w:val="1"/>
        <w:ind w:left="431" w:hanging="431"/>
        <w:rPr>
          <w:lang w:eastAsia="zh-CN"/>
        </w:rPr>
      </w:pPr>
      <w:r w:rsidRPr="0078656B">
        <w:rPr>
          <w:lang w:eastAsia="zh-CN"/>
        </w:rPr>
        <w:t>References</w:t>
      </w:r>
    </w:p>
    <w:p w14:paraId="1CBF1AE1" w14:textId="67160948" w:rsidR="003E02CA" w:rsidRPr="00364D6C" w:rsidRDefault="00867ACC" w:rsidP="00364D6C">
      <w:pPr>
        <w:pStyle w:val="References"/>
        <w:rPr>
          <w:lang w:val="en-GB" w:eastAsia="zh-CN"/>
        </w:rPr>
      </w:pPr>
      <w:r w:rsidRPr="0078656B">
        <w:rPr>
          <w:lang w:val="en-GB" w:eastAsia="zh-CN"/>
        </w:rPr>
        <w:t>RAN #90e</w:t>
      </w:r>
      <w:r w:rsidRPr="0078656B" w:rsidDel="00AE5FE4">
        <w:rPr>
          <w:lang w:val="en-GB" w:eastAsia="zh-CN"/>
        </w:rPr>
        <w:t xml:space="preserve"> </w:t>
      </w:r>
      <w:r w:rsidRPr="0078656B">
        <w:rPr>
          <w:lang w:val="en-GB" w:eastAsia="zh-CN"/>
        </w:rPr>
        <w:t>RP-202846.</w:t>
      </w:r>
    </w:p>
    <w:sectPr w:rsidR="003E02CA" w:rsidRPr="00364D6C" w:rsidSect="00BE2FF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EAF1FB" w14:textId="77777777" w:rsidR="009148D6" w:rsidRDefault="009148D6" w:rsidP="00284961">
      <w:pPr>
        <w:spacing w:after="0"/>
      </w:pPr>
      <w:r>
        <w:separator/>
      </w:r>
    </w:p>
  </w:endnote>
  <w:endnote w:type="continuationSeparator" w:id="0">
    <w:p w14:paraId="2103175E" w14:textId="77777777" w:rsidR="009148D6" w:rsidRDefault="009148D6"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variable"/>
    <w:sig w:usb0="800002A7" w:usb1="4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A69CE5" w14:textId="77777777" w:rsidR="009148D6" w:rsidRDefault="009148D6" w:rsidP="00284961">
      <w:pPr>
        <w:spacing w:after="0"/>
      </w:pPr>
      <w:r>
        <w:separator/>
      </w:r>
    </w:p>
  </w:footnote>
  <w:footnote w:type="continuationSeparator" w:id="0">
    <w:p w14:paraId="7FC15975" w14:textId="77777777" w:rsidR="009148D6" w:rsidRDefault="009148D6" w:rsidP="002849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F6D4EC1A"/>
    <w:lvl w:ilvl="0">
      <w:start w:val="1"/>
      <w:numFmt w:val="decimal"/>
      <w:pStyle w:val="1"/>
      <w:lvlText w:val="%1"/>
      <w:lvlJc w:val="left"/>
      <w:pPr>
        <w:ind w:left="7094" w:hanging="432"/>
      </w:pPr>
    </w:lvl>
    <w:lvl w:ilvl="1">
      <w:start w:val="1"/>
      <w:numFmt w:val="decimal"/>
      <w:pStyle w:val="2"/>
      <w:lvlText w:val="%1.%2"/>
      <w:lvlJc w:val="left"/>
      <w:pPr>
        <w:ind w:left="718" w:hanging="576"/>
      </w:pPr>
    </w:lvl>
    <w:lvl w:ilvl="2">
      <w:start w:val="1"/>
      <w:numFmt w:val="decimal"/>
      <w:lvlText w:val="%1.%2.%3"/>
      <w:lvlJc w:val="left"/>
      <w:pPr>
        <w:ind w:left="720" w:hanging="720"/>
      </w:pPr>
      <w:rPr>
        <w:sz w:val="24"/>
        <w:szCs w:val="24"/>
      </w:r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3C8347C"/>
    <w:multiLevelType w:val="hybridMultilevel"/>
    <w:tmpl w:val="64C69C5A"/>
    <w:lvl w:ilvl="0" w:tplc="0C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2113E3"/>
    <w:multiLevelType w:val="multilevel"/>
    <w:tmpl w:val="0F2113E3"/>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502" w:hanging="360"/>
      </w:pPr>
      <w:rPr>
        <w:rFonts w:ascii="Wingdings" w:hAnsi="Wingdings" w:hint="default"/>
      </w:rPr>
    </w:lvl>
    <w:lvl w:ilvl="3">
      <w:start w:val="1"/>
      <w:numFmt w:val="bullet"/>
      <w:lvlText w:val=""/>
      <w:lvlJc w:val="left"/>
      <w:pPr>
        <w:ind w:left="36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44484B"/>
    <w:multiLevelType w:val="hybridMultilevel"/>
    <w:tmpl w:val="619E4AAA"/>
    <w:lvl w:ilvl="0" w:tplc="0C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FC6512"/>
    <w:multiLevelType w:val="hybridMultilevel"/>
    <w:tmpl w:val="7646C3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7442196"/>
    <w:multiLevelType w:val="hybridMultilevel"/>
    <w:tmpl w:val="0B9A655E"/>
    <w:lvl w:ilvl="0" w:tplc="04090009">
      <w:start w:val="1"/>
      <w:numFmt w:val="bullet"/>
      <w:lvlText w:val=""/>
      <w:lvlJc w:val="left"/>
      <w:pPr>
        <w:ind w:left="800" w:hanging="400"/>
      </w:pPr>
      <w:rPr>
        <w:rFonts w:ascii="Wingdings" w:hAnsi="Wingdings" w:hint="default"/>
      </w:rPr>
    </w:lvl>
    <w:lvl w:ilvl="1" w:tplc="AAF27A34">
      <w:start w:val="1"/>
      <w:numFmt w:val="bullet"/>
      <w:lvlText w:val="•"/>
      <w:lvlJc w:val="left"/>
      <w:pPr>
        <w:ind w:left="1200" w:hanging="400"/>
      </w:pPr>
      <w:rPr>
        <w:rFonts w:ascii="Arial" w:hAnsi="Arial" w:hint="default"/>
      </w:rPr>
    </w:lvl>
    <w:lvl w:ilvl="2" w:tplc="A80C6476">
      <w:start w:val="1"/>
      <w:numFmt w:val="bullet"/>
      <w:lvlText w:val="−"/>
      <w:lvlJc w:val="left"/>
      <w:pPr>
        <w:ind w:left="1600" w:hanging="400"/>
      </w:pPr>
      <w:rPr>
        <w:rFonts w:ascii="Calibri" w:hAnsi="Calibri" w:hint="default"/>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313673FE">
      <w:numFmt w:val="bullet"/>
      <w:lvlText w:val="·"/>
      <w:lvlJc w:val="left"/>
      <w:pPr>
        <w:ind w:left="2800" w:hanging="400"/>
      </w:pPr>
      <w:rPr>
        <w:rFonts w:ascii="Times" w:eastAsia="Batang" w:hAnsi="Times" w:cs="Times" w:hint="default"/>
        <w:b/>
        <w:sz w:val="28"/>
        <w:szCs w:val="28"/>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BB630FA"/>
    <w:multiLevelType w:val="hybridMultilevel"/>
    <w:tmpl w:val="2CE25902"/>
    <w:lvl w:ilvl="0" w:tplc="0C090001">
      <w:start w:val="1"/>
      <w:numFmt w:val="bullet"/>
      <w:lvlText w:val=""/>
      <w:lvlJc w:val="left"/>
      <w:pPr>
        <w:ind w:left="562" w:hanging="420"/>
      </w:pPr>
      <w:rPr>
        <w:rFonts w:ascii="Symbol" w:hAnsi="Symbol"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67A6B8E"/>
    <w:multiLevelType w:val="hybridMultilevel"/>
    <w:tmpl w:val="DC5C652A"/>
    <w:lvl w:ilvl="0" w:tplc="0C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9D40310"/>
    <w:multiLevelType w:val="hybridMultilevel"/>
    <w:tmpl w:val="3DBA6172"/>
    <w:lvl w:ilvl="0" w:tplc="0C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1"/>
  </w:num>
  <w:num w:numId="3">
    <w:abstractNumId w:val="14"/>
  </w:num>
  <w:num w:numId="4">
    <w:abstractNumId w:val="23"/>
  </w:num>
  <w:num w:numId="5">
    <w:abstractNumId w:val="15"/>
  </w:num>
  <w:num w:numId="6">
    <w:abstractNumId w:val="17"/>
  </w:num>
  <w:num w:numId="7">
    <w:abstractNumId w:val="18"/>
  </w:num>
  <w:num w:numId="8">
    <w:abstractNumId w:val="24"/>
  </w:num>
  <w:num w:numId="9">
    <w:abstractNumId w:val="4"/>
  </w:num>
  <w:num w:numId="10">
    <w:abstractNumId w:val="10"/>
  </w:num>
  <w:num w:numId="11">
    <w:abstractNumId w:val="16"/>
  </w:num>
  <w:num w:numId="12">
    <w:abstractNumId w:val="13"/>
  </w:num>
  <w:num w:numId="13">
    <w:abstractNumId w:val="27"/>
  </w:num>
  <w:num w:numId="14">
    <w:abstractNumId w:val="20"/>
  </w:num>
  <w:num w:numId="15">
    <w:abstractNumId w:val="19"/>
  </w:num>
  <w:num w:numId="16">
    <w:abstractNumId w:val="29"/>
  </w:num>
  <w:num w:numId="17">
    <w:abstractNumId w:val="12"/>
  </w:num>
  <w:num w:numId="18">
    <w:abstractNumId w:val="5"/>
  </w:num>
  <w:num w:numId="19">
    <w:abstractNumId w:val="8"/>
  </w:num>
  <w:num w:numId="20">
    <w:abstractNumId w:val="6"/>
  </w:num>
  <w:num w:numId="21">
    <w:abstractNumId w:val="7"/>
  </w:num>
  <w:num w:numId="22">
    <w:abstractNumId w:val="0"/>
  </w:num>
  <w:num w:numId="23">
    <w:abstractNumId w:val="28"/>
  </w:num>
  <w:num w:numId="24">
    <w:abstractNumId w:val="21"/>
  </w:num>
  <w:num w:numId="25">
    <w:abstractNumId w:val="9"/>
  </w:num>
  <w:num w:numId="26">
    <w:abstractNumId w:val="2"/>
  </w:num>
  <w:num w:numId="27">
    <w:abstractNumId w:val="3"/>
  </w:num>
  <w:num w:numId="28">
    <w:abstractNumId w:val="26"/>
  </w:num>
  <w:num w:numId="29">
    <w:abstractNumId w:val="1"/>
  </w:num>
  <w:num w:numId="30">
    <w:abstractNumId w:val="22"/>
  </w:num>
  <w:num w:numId="31">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163"/>
    <w:rsid w:val="00000FC0"/>
    <w:rsid w:val="00001996"/>
    <w:rsid w:val="00001C2C"/>
    <w:rsid w:val="00002524"/>
    <w:rsid w:val="0000455D"/>
    <w:rsid w:val="000049F0"/>
    <w:rsid w:val="00011CDF"/>
    <w:rsid w:val="000120E9"/>
    <w:rsid w:val="00012CF8"/>
    <w:rsid w:val="00014817"/>
    <w:rsid w:val="00014B44"/>
    <w:rsid w:val="00015765"/>
    <w:rsid w:val="00015767"/>
    <w:rsid w:val="00015834"/>
    <w:rsid w:val="00015B8C"/>
    <w:rsid w:val="00017C45"/>
    <w:rsid w:val="00017E8F"/>
    <w:rsid w:val="00020876"/>
    <w:rsid w:val="00020F15"/>
    <w:rsid w:val="00022184"/>
    <w:rsid w:val="000253B9"/>
    <w:rsid w:val="0002542D"/>
    <w:rsid w:val="000259F4"/>
    <w:rsid w:val="00025AEB"/>
    <w:rsid w:val="000265EF"/>
    <w:rsid w:val="000265FD"/>
    <w:rsid w:val="00026DF3"/>
    <w:rsid w:val="000302CD"/>
    <w:rsid w:val="000326A6"/>
    <w:rsid w:val="000331C3"/>
    <w:rsid w:val="00033550"/>
    <w:rsid w:val="000336F3"/>
    <w:rsid w:val="00033770"/>
    <w:rsid w:val="000338A1"/>
    <w:rsid w:val="000350AC"/>
    <w:rsid w:val="000358DA"/>
    <w:rsid w:val="000371C9"/>
    <w:rsid w:val="00037688"/>
    <w:rsid w:val="000379C3"/>
    <w:rsid w:val="00042D29"/>
    <w:rsid w:val="00043314"/>
    <w:rsid w:val="00044733"/>
    <w:rsid w:val="00044AA8"/>
    <w:rsid w:val="000459A4"/>
    <w:rsid w:val="00045E46"/>
    <w:rsid w:val="00046AA1"/>
    <w:rsid w:val="00047234"/>
    <w:rsid w:val="000478D7"/>
    <w:rsid w:val="000502D5"/>
    <w:rsid w:val="000505CD"/>
    <w:rsid w:val="0005199B"/>
    <w:rsid w:val="00052FE3"/>
    <w:rsid w:val="000531E2"/>
    <w:rsid w:val="00053464"/>
    <w:rsid w:val="00053AB9"/>
    <w:rsid w:val="00054004"/>
    <w:rsid w:val="00054425"/>
    <w:rsid w:val="000546C4"/>
    <w:rsid w:val="00054A31"/>
    <w:rsid w:val="00054A54"/>
    <w:rsid w:val="00055808"/>
    <w:rsid w:val="000558BF"/>
    <w:rsid w:val="00060A25"/>
    <w:rsid w:val="00061D4F"/>
    <w:rsid w:val="00063295"/>
    <w:rsid w:val="00063415"/>
    <w:rsid w:val="00065103"/>
    <w:rsid w:val="0006537C"/>
    <w:rsid w:val="0006575E"/>
    <w:rsid w:val="00065D12"/>
    <w:rsid w:val="00065E30"/>
    <w:rsid w:val="00065F36"/>
    <w:rsid w:val="00065F98"/>
    <w:rsid w:val="00066A4B"/>
    <w:rsid w:val="000676E0"/>
    <w:rsid w:val="000679BB"/>
    <w:rsid w:val="00067F1B"/>
    <w:rsid w:val="00067FF8"/>
    <w:rsid w:val="000703D4"/>
    <w:rsid w:val="00070FC8"/>
    <w:rsid w:val="0007105E"/>
    <w:rsid w:val="000727D4"/>
    <w:rsid w:val="00072FE7"/>
    <w:rsid w:val="000736C1"/>
    <w:rsid w:val="00073835"/>
    <w:rsid w:val="00074623"/>
    <w:rsid w:val="0007526C"/>
    <w:rsid w:val="00076342"/>
    <w:rsid w:val="00076C89"/>
    <w:rsid w:val="00076CCB"/>
    <w:rsid w:val="0007715C"/>
    <w:rsid w:val="00080D38"/>
    <w:rsid w:val="00082470"/>
    <w:rsid w:val="000828B7"/>
    <w:rsid w:val="00082A75"/>
    <w:rsid w:val="0008368E"/>
    <w:rsid w:val="00083C9E"/>
    <w:rsid w:val="000844EF"/>
    <w:rsid w:val="00084D17"/>
    <w:rsid w:val="00084D1F"/>
    <w:rsid w:val="00084EC6"/>
    <w:rsid w:val="00085856"/>
    <w:rsid w:val="00086215"/>
    <w:rsid w:val="000862F6"/>
    <w:rsid w:val="00086DE8"/>
    <w:rsid w:val="00086E5E"/>
    <w:rsid w:val="00090599"/>
    <w:rsid w:val="00091258"/>
    <w:rsid w:val="0009287D"/>
    <w:rsid w:val="00092C5A"/>
    <w:rsid w:val="00093288"/>
    <w:rsid w:val="000932EC"/>
    <w:rsid w:val="0009464F"/>
    <w:rsid w:val="0009482D"/>
    <w:rsid w:val="00094D15"/>
    <w:rsid w:val="00096D6E"/>
    <w:rsid w:val="000A022A"/>
    <w:rsid w:val="000A02A0"/>
    <w:rsid w:val="000A08CC"/>
    <w:rsid w:val="000A1F7F"/>
    <w:rsid w:val="000A3AC7"/>
    <w:rsid w:val="000A471F"/>
    <w:rsid w:val="000A6D8F"/>
    <w:rsid w:val="000B0481"/>
    <w:rsid w:val="000B0D6E"/>
    <w:rsid w:val="000B4AAF"/>
    <w:rsid w:val="000B4F63"/>
    <w:rsid w:val="000B5020"/>
    <w:rsid w:val="000B57AA"/>
    <w:rsid w:val="000B69AE"/>
    <w:rsid w:val="000B7F48"/>
    <w:rsid w:val="000C1C2C"/>
    <w:rsid w:val="000C2D65"/>
    <w:rsid w:val="000C307C"/>
    <w:rsid w:val="000C3BED"/>
    <w:rsid w:val="000C3CC4"/>
    <w:rsid w:val="000C5A54"/>
    <w:rsid w:val="000C5AC7"/>
    <w:rsid w:val="000C6C8D"/>
    <w:rsid w:val="000D09E5"/>
    <w:rsid w:val="000D12ED"/>
    <w:rsid w:val="000D19A9"/>
    <w:rsid w:val="000D1F3E"/>
    <w:rsid w:val="000D30DB"/>
    <w:rsid w:val="000D3C79"/>
    <w:rsid w:val="000D3E04"/>
    <w:rsid w:val="000D64C0"/>
    <w:rsid w:val="000D6F20"/>
    <w:rsid w:val="000D7147"/>
    <w:rsid w:val="000D74AD"/>
    <w:rsid w:val="000D7912"/>
    <w:rsid w:val="000E0167"/>
    <w:rsid w:val="000E1144"/>
    <w:rsid w:val="000E1185"/>
    <w:rsid w:val="000E17E2"/>
    <w:rsid w:val="000E1D5E"/>
    <w:rsid w:val="000E1FD8"/>
    <w:rsid w:val="000E2726"/>
    <w:rsid w:val="000E27A6"/>
    <w:rsid w:val="000E3B4F"/>
    <w:rsid w:val="000E4F4B"/>
    <w:rsid w:val="000E5811"/>
    <w:rsid w:val="000E5AA8"/>
    <w:rsid w:val="000E6316"/>
    <w:rsid w:val="000E647B"/>
    <w:rsid w:val="000E6D98"/>
    <w:rsid w:val="000E7D83"/>
    <w:rsid w:val="000F0996"/>
    <w:rsid w:val="000F1555"/>
    <w:rsid w:val="000F1B0F"/>
    <w:rsid w:val="000F24E8"/>
    <w:rsid w:val="000F45D7"/>
    <w:rsid w:val="000F585A"/>
    <w:rsid w:val="000F59EF"/>
    <w:rsid w:val="000F6AC6"/>
    <w:rsid w:val="00100BEB"/>
    <w:rsid w:val="00101213"/>
    <w:rsid w:val="00101C8B"/>
    <w:rsid w:val="001030E6"/>
    <w:rsid w:val="00104720"/>
    <w:rsid w:val="00105E62"/>
    <w:rsid w:val="00105E6C"/>
    <w:rsid w:val="00106020"/>
    <w:rsid w:val="00106E65"/>
    <w:rsid w:val="00107F97"/>
    <w:rsid w:val="00110020"/>
    <w:rsid w:val="001100AD"/>
    <w:rsid w:val="001106E3"/>
    <w:rsid w:val="00110DBF"/>
    <w:rsid w:val="001110FA"/>
    <w:rsid w:val="0011113C"/>
    <w:rsid w:val="0011195E"/>
    <w:rsid w:val="00115BFC"/>
    <w:rsid w:val="0011653A"/>
    <w:rsid w:val="00116AD1"/>
    <w:rsid w:val="00116D96"/>
    <w:rsid w:val="001170C3"/>
    <w:rsid w:val="00117A16"/>
    <w:rsid w:val="00117B20"/>
    <w:rsid w:val="00117C8B"/>
    <w:rsid w:val="001200F6"/>
    <w:rsid w:val="001214A8"/>
    <w:rsid w:val="00121AD2"/>
    <w:rsid w:val="001227D4"/>
    <w:rsid w:val="00122870"/>
    <w:rsid w:val="00122E07"/>
    <w:rsid w:val="001235BD"/>
    <w:rsid w:val="00124359"/>
    <w:rsid w:val="00124C30"/>
    <w:rsid w:val="001267D6"/>
    <w:rsid w:val="00130456"/>
    <w:rsid w:val="00130BDB"/>
    <w:rsid w:val="00130C45"/>
    <w:rsid w:val="0013154D"/>
    <w:rsid w:val="00131FEB"/>
    <w:rsid w:val="00132CDB"/>
    <w:rsid w:val="00132CE4"/>
    <w:rsid w:val="00132DEC"/>
    <w:rsid w:val="001349EC"/>
    <w:rsid w:val="001354CA"/>
    <w:rsid w:val="00136FA6"/>
    <w:rsid w:val="00137AFF"/>
    <w:rsid w:val="00140B73"/>
    <w:rsid w:val="001413E0"/>
    <w:rsid w:val="001438DF"/>
    <w:rsid w:val="001453AA"/>
    <w:rsid w:val="0014787B"/>
    <w:rsid w:val="00150181"/>
    <w:rsid w:val="0015181A"/>
    <w:rsid w:val="0015255F"/>
    <w:rsid w:val="0015453B"/>
    <w:rsid w:val="001545E2"/>
    <w:rsid w:val="00154B45"/>
    <w:rsid w:val="00155047"/>
    <w:rsid w:val="00155573"/>
    <w:rsid w:val="001558CF"/>
    <w:rsid w:val="00155D2D"/>
    <w:rsid w:val="00160FC6"/>
    <w:rsid w:val="0016164E"/>
    <w:rsid w:val="00162852"/>
    <w:rsid w:val="0016290E"/>
    <w:rsid w:val="00163CCD"/>
    <w:rsid w:val="00164F01"/>
    <w:rsid w:val="00165AD6"/>
    <w:rsid w:val="0016611A"/>
    <w:rsid w:val="00166B74"/>
    <w:rsid w:val="001676DB"/>
    <w:rsid w:val="001678E5"/>
    <w:rsid w:val="00170022"/>
    <w:rsid w:val="00170562"/>
    <w:rsid w:val="00170A88"/>
    <w:rsid w:val="00171411"/>
    <w:rsid w:val="00171F9C"/>
    <w:rsid w:val="00174077"/>
    <w:rsid w:val="00174CAA"/>
    <w:rsid w:val="0017571F"/>
    <w:rsid w:val="00175DD6"/>
    <w:rsid w:val="00177303"/>
    <w:rsid w:val="00180214"/>
    <w:rsid w:val="00180775"/>
    <w:rsid w:val="00181309"/>
    <w:rsid w:val="0018182C"/>
    <w:rsid w:val="00181A60"/>
    <w:rsid w:val="00182C98"/>
    <w:rsid w:val="00184AB9"/>
    <w:rsid w:val="001851FB"/>
    <w:rsid w:val="001862E8"/>
    <w:rsid w:val="00187D6C"/>
    <w:rsid w:val="0019140D"/>
    <w:rsid w:val="00191437"/>
    <w:rsid w:val="001923CD"/>
    <w:rsid w:val="00192B4D"/>
    <w:rsid w:val="00193228"/>
    <w:rsid w:val="00194BB4"/>
    <w:rsid w:val="001962C5"/>
    <w:rsid w:val="001974AB"/>
    <w:rsid w:val="001A05F0"/>
    <w:rsid w:val="001A12FB"/>
    <w:rsid w:val="001A2CE9"/>
    <w:rsid w:val="001A39A2"/>
    <w:rsid w:val="001A3B66"/>
    <w:rsid w:val="001A3BE5"/>
    <w:rsid w:val="001A418F"/>
    <w:rsid w:val="001A590C"/>
    <w:rsid w:val="001A6135"/>
    <w:rsid w:val="001A6C3D"/>
    <w:rsid w:val="001A6EA0"/>
    <w:rsid w:val="001B0218"/>
    <w:rsid w:val="001B0D7E"/>
    <w:rsid w:val="001B13D6"/>
    <w:rsid w:val="001B194D"/>
    <w:rsid w:val="001B1C1E"/>
    <w:rsid w:val="001B367F"/>
    <w:rsid w:val="001B39BF"/>
    <w:rsid w:val="001B3D07"/>
    <w:rsid w:val="001B4AE1"/>
    <w:rsid w:val="001B4FC3"/>
    <w:rsid w:val="001B6716"/>
    <w:rsid w:val="001B7554"/>
    <w:rsid w:val="001C0518"/>
    <w:rsid w:val="001C07B9"/>
    <w:rsid w:val="001C1FDF"/>
    <w:rsid w:val="001C2BB3"/>
    <w:rsid w:val="001D08B1"/>
    <w:rsid w:val="001D0D86"/>
    <w:rsid w:val="001D1219"/>
    <w:rsid w:val="001D261C"/>
    <w:rsid w:val="001D2833"/>
    <w:rsid w:val="001D37A4"/>
    <w:rsid w:val="001D4F46"/>
    <w:rsid w:val="001D50F0"/>
    <w:rsid w:val="001D5FE9"/>
    <w:rsid w:val="001D7C51"/>
    <w:rsid w:val="001E0F22"/>
    <w:rsid w:val="001E2B9C"/>
    <w:rsid w:val="001E4432"/>
    <w:rsid w:val="001E4601"/>
    <w:rsid w:val="001E5E68"/>
    <w:rsid w:val="001E6426"/>
    <w:rsid w:val="001E6809"/>
    <w:rsid w:val="001F02E3"/>
    <w:rsid w:val="001F087E"/>
    <w:rsid w:val="001F11DB"/>
    <w:rsid w:val="001F16A5"/>
    <w:rsid w:val="001F249C"/>
    <w:rsid w:val="001F3634"/>
    <w:rsid w:val="001F3640"/>
    <w:rsid w:val="001F399C"/>
    <w:rsid w:val="001F3EC1"/>
    <w:rsid w:val="001F5BB3"/>
    <w:rsid w:val="001F6998"/>
    <w:rsid w:val="001F6ABD"/>
    <w:rsid w:val="001F6E07"/>
    <w:rsid w:val="001F75F4"/>
    <w:rsid w:val="001F76EF"/>
    <w:rsid w:val="00200538"/>
    <w:rsid w:val="00200A0A"/>
    <w:rsid w:val="002021F6"/>
    <w:rsid w:val="00203104"/>
    <w:rsid w:val="002037A1"/>
    <w:rsid w:val="002043D9"/>
    <w:rsid w:val="00205008"/>
    <w:rsid w:val="002052C4"/>
    <w:rsid w:val="00205A83"/>
    <w:rsid w:val="00206B19"/>
    <w:rsid w:val="00206E19"/>
    <w:rsid w:val="002113D7"/>
    <w:rsid w:val="0021222B"/>
    <w:rsid w:val="00212925"/>
    <w:rsid w:val="00213E8A"/>
    <w:rsid w:val="0021424C"/>
    <w:rsid w:val="002161B7"/>
    <w:rsid w:val="00216882"/>
    <w:rsid w:val="00216AFD"/>
    <w:rsid w:val="00216DE6"/>
    <w:rsid w:val="00217A82"/>
    <w:rsid w:val="002219C8"/>
    <w:rsid w:val="00221E36"/>
    <w:rsid w:val="0022206A"/>
    <w:rsid w:val="0022450E"/>
    <w:rsid w:val="002256C1"/>
    <w:rsid w:val="002266F7"/>
    <w:rsid w:val="00230C03"/>
    <w:rsid w:val="002324B4"/>
    <w:rsid w:val="002325D9"/>
    <w:rsid w:val="00234788"/>
    <w:rsid w:val="00234D2D"/>
    <w:rsid w:val="00234EC7"/>
    <w:rsid w:val="002367DD"/>
    <w:rsid w:val="00237AD1"/>
    <w:rsid w:val="00237D27"/>
    <w:rsid w:val="00242859"/>
    <w:rsid w:val="002435CE"/>
    <w:rsid w:val="0024399D"/>
    <w:rsid w:val="00244103"/>
    <w:rsid w:val="00244B35"/>
    <w:rsid w:val="002453A9"/>
    <w:rsid w:val="00245511"/>
    <w:rsid w:val="00245B2D"/>
    <w:rsid w:val="00245B73"/>
    <w:rsid w:val="0024689E"/>
    <w:rsid w:val="002469E4"/>
    <w:rsid w:val="00246CE4"/>
    <w:rsid w:val="00246E6E"/>
    <w:rsid w:val="0024708E"/>
    <w:rsid w:val="002474EE"/>
    <w:rsid w:val="00247EBF"/>
    <w:rsid w:val="00251568"/>
    <w:rsid w:val="00251AEC"/>
    <w:rsid w:val="00252508"/>
    <w:rsid w:val="00256046"/>
    <w:rsid w:val="0025623D"/>
    <w:rsid w:val="00257463"/>
    <w:rsid w:val="002579BE"/>
    <w:rsid w:val="002618E0"/>
    <w:rsid w:val="00261969"/>
    <w:rsid w:val="0026344C"/>
    <w:rsid w:val="00263AC8"/>
    <w:rsid w:val="00264397"/>
    <w:rsid w:val="002645E3"/>
    <w:rsid w:val="00264C6D"/>
    <w:rsid w:val="00265073"/>
    <w:rsid w:val="00267CAA"/>
    <w:rsid w:val="00267E17"/>
    <w:rsid w:val="00270980"/>
    <w:rsid w:val="002709C2"/>
    <w:rsid w:val="00270A3C"/>
    <w:rsid w:val="00270D16"/>
    <w:rsid w:val="002726AD"/>
    <w:rsid w:val="00272FC5"/>
    <w:rsid w:val="00273CD7"/>
    <w:rsid w:val="0027596E"/>
    <w:rsid w:val="00276080"/>
    <w:rsid w:val="0027770E"/>
    <w:rsid w:val="00280767"/>
    <w:rsid w:val="00280EE3"/>
    <w:rsid w:val="002819DF"/>
    <w:rsid w:val="00281E21"/>
    <w:rsid w:val="002823CE"/>
    <w:rsid w:val="00284352"/>
    <w:rsid w:val="00284961"/>
    <w:rsid w:val="00285C77"/>
    <w:rsid w:val="002860CC"/>
    <w:rsid w:val="0028652A"/>
    <w:rsid w:val="0028698B"/>
    <w:rsid w:val="00286DE9"/>
    <w:rsid w:val="00287769"/>
    <w:rsid w:val="00287E40"/>
    <w:rsid w:val="0029160F"/>
    <w:rsid w:val="00291854"/>
    <w:rsid w:val="00291ABA"/>
    <w:rsid w:val="00291B98"/>
    <w:rsid w:val="00292682"/>
    <w:rsid w:val="00292F29"/>
    <w:rsid w:val="00293199"/>
    <w:rsid w:val="002938D0"/>
    <w:rsid w:val="00295C6D"/>
    <w:rsid w:val="00296425"/>
    <w:rsid w:val="00296619"/>
    <w:rsid w:val="00296694"/>
    <w:rsid w:val="002967A8"/>
    <w:rsid w:val="00296C94"/>
    <w:rsid w:val="0029743E"/>
    <w:rsid w:val="00297C66"/>
    <w:rsid w:val="002A0BCE"/>
    <w:rsid w:val="002A1068"/>
    <w:rsid w:val="002A3689"/>
    <w:rsid w:val="002A38A8"/>
    <w:rsid w:val="002A4C35"/>
    <w:rsid w:val="002A59DE"/>
    <w:rsid w:val="002A6247"/>
    <w:rsid w:val="002A632E"/>
    <w:rsid w:val="002A70C3"/>
    <w:rsid w:val="002B0D16"/>
    <w:rsid w:val="002B1EF4"/>
    <w:rsid w:val="002B2124"/>
    <w:rsid w:val="002B314F"/>
    <w:rsid w:val="002B35A8"/>
    <w:rsid w:val="002B35C8"/>
    <w:rsid w:val="002B5193"/>
    <w:rsid w:val="002B6707"/>
    <w:rsid w:val="002B7A79"/>
    <w:rsid w:val="002C12C8"/>
    <w:rsid w:val="002C3492"/>
    <w:rsid w:val="002C3E67"/>
    <w:rsid w:val="002C5845"/>
    <w:rsid w:val="002C61C2"/>
    <w:rsid w:val="002C7025"/>
    <w:rsid w:val="002C7A9B"/>
    <w:rsid w:val="002D0470"/>
    <w:rsid w:val="002D0F16"/>
    <w:rsid w:val="002D15ED"/>
    <w:rsid w:val="002D3A6F"/>
    <w:rsid w:val="002D43EA"/>
    <w:rsid w:val="002D4D6A"/>
    <w:rsid w:val="002D4D6D"/>
    <w:rsid w:val="002D5684"/>
    <w:rsid w:val="002D57AD"/>
    <w:rsid w:val="002D5894"/>
    <w:rsid w:val="002D71B1"/>
    <w:rsid w:val="002D7285"/>
    <w:rsid w:val="002D7830"/>
    <w:rsid w:val="002E070A"/>
    <w:rsid w:val="002E12F6"/>
    <w:rsid w:val="002E337B"/>
    <w:rsid w:val="002E5382"/>
    <w:rsid w:val="002E53AD"/>
    <w:rsid w:val="002E5428"/>
    <w:rsid w:val="002E56D2"/>
    <w:rsid w:val="002E640F"/>
    <w:rsid w:val="002E6D6F"/>
    <w:rsid w:val="002E71C8"/>
    <w:rsid w:val="002E7B6B"/>
    <w:rsid w:val="002F0F1E"/>
    <w:rsid w:val="002F1004"/>
    <w:rsid w:val="002F1418"/>
    <w:rsid w:val="002F2B00"/>
    <w:rsid w:val="002F3498"/>
    <w:rsid w:val="002F350F"/>
    <w:rsid w:val="002F4CED"/>
    <w:rsid w:val="002F5907"/>
    <w:rsid w:val="002F780D"/>
    <w:rsid w:val="002F7EA5"/>
    <w:rsid w:val="003002BB"/>
    <w:rsid w:val="00300886"/>
    <w:rsid w:val="00303EB0"/>
    <w:rsid w:val="003045DC"/>
    <w:rsid w:val="00304713"/>
    <w:rsid w:val="003058C2"/>
    <w:rsid w:val="00305AF6"/>
    <w:rsid w:val="00305C93"/>
    <w:rsid w:val="00306775"/>
    <w:rsid w:val="003073E1"/>
    <w:rsid w:val="0031074E"/>
    <w:rsid w:val="00311A5A"/>
    <w:rsid w:val="00312A72"/>
    <w:rsid w:val="00314BB2"/>
    <w:rsid w:val="00315A70"/>
    <w:rsid w:val="003160AE"/>
    <w:rsid w:val="0031690A"/>
    <w:rsid w:val="003174A4"/>
    <w:rsid w:val="00322443"/>
    <w:rsid w:val="00322768"/>
    <w:rsid w:val="00322DF5"/>
    <w:rsid w:val="00322FC3"/>
    <w:rsid w:val="00323A11"/>
    <w:rsid w:val="00323A1A"/>
    <w:rsid w:val="00325E87"/>
    <w:rsid w:val="003260EC"/>
    <w:rsid w:val="003262B2"/>
    <w:rsid w:val="0032659E"/>
    <w:rsid w:val="003267C7"/>
    <w:rsid w:val="00327E2E"/>
    <w:rsid w:val="0033022E"/>
    <w:rsid w:val="0033255D"/>
    <w:rsid w:val="00332A0C"/>
    <w:rsid w:val="00332CC6"/>
    <w:rsid w:val="0033401A"/>
    <w:rsid w:val="00334C1B"/>
    <w:rsid w:val="00334EAB"/>
    <w:rsid w:val="003353CE"/>
    <w:rsid w:val="00337258"/>
    <w:rsid w:val="00337514"/>
    <w:rsid w:val="00340B50"/>
    <w:rsid w:val="003414D2"/>
    <w:rsid w:val="0034342F"/>
    <w:rsid w:val="00343CD0"/>
    <w:rsid w:val="00343FF4"/>
    <w:rsid w:val="0034495A"/>
    <w:rsid w:val="0034567C"/>
    <w:rsid w:val="00345F4C"/>
    <w:rsid w:val="003468E2"/>
    <w:rsid w:val="00347E12"/>
    <w:rsid w:val="00347ECE"/>
    <w:rsid w:val="00350AC5"/>
    <w:rsid w:val="00351658"/>
    <w:rsid w:val="003519FE"/>
    <w:rsid w:val="00352D93"/>
    <w:rsid w:val="00353087"/>
    <w:rsid w:val="0035387D"/>
    <w:rsid w:val="00353DC5"/>
    <w:rsid w:val="00354310"/>
    <w:rsid w:val="003546D0"/>
    <w:rsid w:val="00354F65"/>
    <w:rsid w:val="00356133"/>
    <w:rsid w:val="003562EB"/>
    <w:rsid w:val="00356916"/>
    <w:rsid w:val="00357384"/>
    <w:rsid w:val="003576FE"/>
    <w:rsid w:val="00357CCC"/>
    <w:rsid w:val="00361179"/>
    <w:rsid w:val="00361CC3"/>
    <w:rsid w:val="0036246D"/>
    <w:rsid w:val="00363614"/>
    <w:rsid w:val="00364071"/>
    <w:rsid w:val="00364D6C"/>
    <w:rsid w:val="00365B8D"/>
    <w:rsid w:val="00365C54"/>
    <w:rsid w:val="0036776E"/>
    <w:rsid w:val="003679D9"/>
    <w:rsid w:val="00372F75"/>
    <w:rsid w:val="0037478E"/>
    <w:rsid w:val="00375569"/>
    <w:rsid w:val="00375C55"/>
    <w:rsid w:val="0038013B"/>
    <w:rsid w:val="00380E3E"/>
    <w:rsid w:val="003815A7"/>
    <w:rsid w:val="003815C8"/>
    <w:rsid w:val="00383BDE"/>
    <w:rsid w:val="003853BE"/>
    <w:rsid w:val="00386405"/>
    <w:rsid w:val="00386849"/>
    <w:rsid w:val="00386BE0"/>
    <w:rsid w:val="003877D8"/>
    <w:rsid w:val="00387ACD"/>
    <w:rsid w:val="00387EFD"/>
    <w:rsid w:val="003900C1"/>
    <w:rsid w:val="0039076D"/>
    <w:rsid w:val="00391490"/>
    <w:rsid w:val="0039196D"/>
    <w:rsid w:val="00391EA9"/>
    <w:rsid w:val="00392C3B"/>
    <w:rsid w:val="00393E80"/>
    <w:rsid w:val="00394109"/>
    <w:rsid w:val="0039540C"/>
    <w:rsid w:val="00396668"/>
    <w:rsid w:val="003A05CA"/>
    <w:rsid w:val="003A2AA6"/>
    <w:rsid w:val="003A392C"/>
    <w:rsid w:val="003A45FB"/>
    <w:rsid w:val="003A555C"/>
    <w:rsid w:val="003A6032"/>
    <w:rsid w:val="003A66F7"/>
    <w:rsid w:val="003B0014"/>
    <w:rsid w:val="003B0F15"/>
    <w:rsid w:val="003B13BA"/>
    <w:rsid w:val="003B1AFE"/>
    <w:rsid w:val="003B1C80"/>
    <w:rsid w:val="003B20DF"/>
    <w:rsid w:val="003B3022"/>
    <w:rsid w:val="003B32B5"/>
    <w:rsid w:val="003B38A7"/>
    <w:rsid w:val="003B3E5A"/>
    <w:rsid w:val="003B4B1E"/>
    <w:rsid w:val="003B5437"/>
    <w:rsid w:val="003B5986"/>
    <w:rsid w:val="003B5FF4"/>
    <w:rsid w:val="003B63BA"/>
    <w:rsid w:val="003B64DE"/>
    <w:rsid w:val="003B65B8"/>
    <w:rsid w:val="003B71A8"/>
    <w:rsid w:val="003C0126"/>
    <w:rsid w:val="003C10F1"/>
    <w:rsid w:val="003C1EB8"/>
    <w:rsid w:val="003C2C5D"/>
    <w:rsid w:val="003C31FD"/>
    <w:rsid w:val="003C4507"/>
    <w:rsid w:val="003C4883"/>
    <w:rsid w:val="003C4913"/>
    <w:rsid w:val="003C4A18"/>
    <w:rsid w:val="003C50EF"/>
    <w:rsid w:val="003C6C16"/>
    <w:rsid w:val="003C7099"/>
    <w:rsid w:val="003C7D50"/>
    <w:rsid w:val="003C7EF8"/>
    <w:rsid w:val="003D1968"/>
    <w:rsid w:val="003D1CC0"/>
    <w:rsid w:val="003D2904"/>
    <w:rsid w:val="003D2D0C"/>
    <w:rsid w:val="003D385A"/>
    <w:rsid w:val="003D5BBB"/>
    <w:rsid w:val="003D616A"/>
    <w:rsid w:val="003D64F2"/>
    <w:rsid w:val="003D678B"/>
    <w:rsid w:val="003D6E73"/>
    <w:rsid w:val="003D73B2"/>
    <w:rsid w:val="003E02CA"/>
    <w:rsid w:val="003E1883"/>
    <w:rsid w:val="003E29FE"/>
    <w:rsid w:val="003E3616"/>
    <w:rsid w:val="003E4FB7"/>
    <w:rsid w:val="003E596B"/>
    <w:rsid w:val="003E5D83"/>
    <w:rsid w:val="003E78DA"/>
    <w:rsid w:val="003E7A3E"/>
    <w:rsid w:val="003F1223"/>
    <w:rsid w:val="003F321A"/>
    <w:rsid w:val="003F3718"/>
    <w:rsid w:val="003F5FBE"/>
    <w:rsid w:val="003F6412"/>
    <w:rsid w:val="003F6743"/>
    <w:rsid w:val="004010AD"/>
    <w:rsid w:val="00403234"/>
    <w:rsid w:val="00404249"/>
    <w:rsid w:val="004046C6"/>
    <w:rsid w:val="00404A7F"/>
    <w:rsid w:val="00404E43"/>
    <w:rsid w:val="00404EB8"/>
    <w:rsid w:val="00405D9E"/>
    <w:rsid w:val="00405F66"/>
    <w:rsid w:val="00405FE6"/>
    <w:rsid w:val="00406EEE"/>
    <w:rsid w:val="0040737A"/>
    <w:rsid w:val="00410ADE"/>
    <w:rsid w:val="004128A3"/>
    <w:rsid w:val="00412A68"/>
    <w:rsid w:val="00413AD7"/>
    <w:rsid w:val="004140A7"/>
    <w:rsid w:val="0041484A"/>
    <w:rsid w:val="00415C99"/>
    <w:rsid w:val="00416C6A"/>
    <w:rsid w:val="00421055"/>
    <w:rsid w:val="004213E9"/>
    <w:rsid w:val="00422A7F"/>
    <w:rsid w:val="004231A6"/>
    <w:rsid w:val="00423593"/>
    <w:rsid w:val="0042553E"/>
    <w:rsid w:val="00425B04"/>
    <w:rsid w:val="00427818"/>
    <w:rsid w:val="00427BE2"/>
    <w:rsid w:val="00427EBD"/>
    <w:rsid w:val="00430F6F"/>
    <w:rsid w:val="0043202E"/>
    <w:rsid w:val="0043220F"/>
    <w:rsid w:val="00432E7B"/>
    <w:rsid w:val="004343DC"/>
    <w:rsid w:val="00435731"/>
    <w:rsid w:val="00435D69"/>
    <w:rsid w:val="004368B3"/>
    <w:rsid w:val="00437042"/>
    <w:rsid w:val="00440E71"/>
    <w:rsid w:val="00441586"/>
    <w:rsid w:val="00441E5D"/>
    <w:rsid w:val="00445603"/>
    <w:rsid w:val="00445FA0"/>
    <w:rsid w:val="0044744D"/>
    <w:rsid w:val="00447545"/>
    <w:rsid w:val="00447AE6"/>
    <w:rsid w:val="00447E80"/>
    <w:rsid w:val="004500D2"/>
    <w:rsid w:val="00450D6A"/>
    <w:rsid w:val="00451B5C"/>
    <w:rsid w:val="00451E5F"/>
    <w:rsid w:val="004529BA"/>
    <w:rsid w:val="00452EAD"/>
    <w:rsid w:val="00452F8E"/>
    <w:rsid w:val="00453131"/>
    <w:rsid w:val="0045532F"/>
    <w:rsid w:val="00455F69"/>
    <w:rsid w:val="00456BC0"/>
    <w:rsid w:val="00456D94"/>
    <w:rsid w:val="00460889"/>
    <w:rsid w:val="004612A9"/>
    <w:rsid w:val="00461470"/>
    <w:rsid w:val="00461A80"/>
    <w:rsid w:val="00461BD8"/>
    <w:rsid w:val="00461D77"/>
    <w:rsid w:val="00462D67"/>
    <w:rsid w:val="00463012"/>
    <w:rsid w:val="00463784"/>
    <w:rsid w:val="0046442B"/>
    <w:rsid w:val="00464560"/>
    <w:rsid w:val="00464BC5"/>
    <w:rsid w:val="0046526A"/>
    <w:rsid w:val="0046559A"/>
    <w:rsid w:val="0046653A"/>
    <w:rsid w:val="00466CE3"/>
    <w:rsid w:val="00467F68"/>
    <w:rsid w:val="004703FC"/>
    <w:rsid w:val="00471956"/>
    <w:rsid w:val="00471BAD"/>
    <w:rsid w:val="00471D50"/>
    <w:rsid w:val="00472157"/>
    <w:rsid w:val="00472901"/>
    <w:rsid w:val="004730DB"/>
    <w:rsid w:val="0047314A"/>
    <w:rsid w:val="00473441"/>
    <w:rsid w:val="00473607"/>
    <w:rsid w:val="00473699"/>
    <w:rsid w:val="004740F3"/>
    <w:rsid w:val="00474E75"/>
    <w:rsid w:val="00475625"/>
    <w:rsid w:val="0047580F"/>
    <w:rsid w:val="00475EC6"/>
    <w:rsid w:val="004762A6"/>
    <w:rsid w:val="0047736C"/>
    <w:rsid w:val="0048006B"/>
    <w:rsid w:val="00480537"/>
    <w:rsid w:val="004809CE"/>
    <w:rsid w:val="00480A7D"/>
    <w:rsid w:val="00481521"/>
    <w:rsid w:val="00482572"/>
    <w:rsid w:val="004834DF"/>
    <w:rsid w:val="004838B1"/>
    <w:rsid w:val="004866D9"/>
    <w:rsid w:val="00487760"/>
    <w:rsid w:val="00490CB2"/>
    <w:rsid w:val="0049165D"/>
    <w:rsid w:val="00491C21"/>
    <w:rsid w:val="00491FB7"/>
    <w:rsid w:val="004928C6"/>
    <w:rsid w:val="00492B9F"/>
    <w:rsid w:val="00493BD9"/>
    <w:rsid w:val="004940C6"/>
    <w:rsid w:val="00494311"/>
    <w:rsid w:val="004948A2"/>
    <w:rsid w:val="00494904"/>
    <w:rsid w:val="00494D38"/>
    <w:rsid w:val="00495074"/>
    <w:rsid w:val="004969F8"/>
    <w:rsid w:val="004A1CA4"/>
    <w:rsid w:val="004A2171"/>
    <w:rsid w:val="004A35E3"/>
    <w:rsid w:val="004A4D4C"/>
    <w:rsid w:val="004A4DBE"/>
    <w:rsid w:val="004A5875"/>
    <w:rsid w:val="004A5EA4"/>
    <w:rsid w:val="004A6A05"/>
    <w:rsid w:val="004A785D"/>
    <w:rsid w:val="004B06D6"/>
    <w:rsid w:val="004B08F6"/>
    <w:rsid w:val="004B09FD"/>
    <w:rsid w:val="004B0A15"/>
    <w:rsid w:val="004B1139"/>
    <w:rsid w:val="004B18A4"/>
    <w:rsid w:val="004B1F89"/>
    <w:rsid w:val="004B212F"/>
    <w:rsid w:val="004B2772"/>
    <w:rsid w:val="004B2C78"/>
    <w:rsid w:val="004B3083"/>
    <w:rsid w:val="004B35ED"/>
    <w:rsid w:val="004B39CB"/>
    <w:rsid w:val="004B3DEE"/>
    <w:rsid w:val="004B5869"/>
    <w:rsid w:val="004B7097"/>
    <w:rsid w:val="004B78EE"/>
    <w:rsid w:val="004C0C6D"/>
    <w:rsid w:val="004C38C2"/>
    <w:rsid w:val="004C40F7"/>
    <w:rsid w:val="004C4428"/>
    <w:rsid w:val="004C78C8"/>
    <w:rsid w:val="004D1E4B"/>
    <w:rsid w:val="004D20E4"/>
    <w:rsid w:val="004D251C"/>
    <w:rsid w:val="004D28E9"/>
    <w:rsid w:val="004D3872"/>
    <w:rsid w:val="004D4561"/>
    <w:rsid w:val="004D5BAF"/>
    <w:rsid w:val="004D78F9"/>
    <w:rsid w:val="004E11A9"/>
    <w:rsid w:val="004E217D"/>
    <w:rsid w:val="004E2EA3"/>
    <w:rsid w:val="004E46ED"/>
    <w:rsid w:val="004E4A41"/>
    <w:rsid w:val="004E4FBE"/>
    <w:rsid w:val="004E69CF"/>
    <w:rsid w:val="004E6E08"/>
    <w:rsid w:val="004E6E7F"/>
    <w:rsid w:val="004F1544"/>
    <w:rsid w:val="004F2566"/>
    <w:rsid w:val="004F3130"/>
    <w:rsid w:val="004F354C"/>
    <w:rsid w:val="004F44E5"/>
    <w:rsid w:val="004F462F"/>
    <w:rsid w:val="004F4EA0"/>
    <w:rsid w:val="004F6579"/>
    <w:rsid w:val="004F6791"/>
    <w:rsid w:val="004F6C37"/>
    <w:rsid w:val="005039B6"/>
    <w:rsid w:val="0050402E"/>
    <w:rsid w:val="005057DB"/>
    <w:rsid w:val="00506352"/>
    <w:rsid w:val="00507909"/>
    <w:rsid w:val="00510A24"/>
    <w:rsid w:val="0051100E"/>
    <w:rsid w:val="00511292"/>
    <w:rsid w:val="0051272C"/>
    <w:rsid w:val="00513E82"/>
    <w:rsid w:val="00515420"/>
    <w:rsid w:val="0051630E"/>
    <w:rsid w:val="00516DBC"/>
    <w:rsid w:val="00517A6C"/>
    <w:rsid w:val="00517E21"/>
    <w:rsid w:val="00521AE7"/>
    <w:rsid w:val="00521B13"/>
    <w:rsid w:val="00521D8C"/>
    <w:rsid w:val="0052364C"/>
    <w:rsid w:val="0052411C"/>
    <w:rsid w:val="00524365"/>
    <w:rsid w:val="00524A7B"/>
    <w:rsid w:val="00525AFF"/>
    <w:rsid w:val="00526A4D"/>
    <w:rsid w:val="00527782"/>
    <w:rsid w:val="00530749"/>
    <w:rsid w:val="0053076B"/>
    <w:rsid w:val="0053097B"/>
    <w:rsid w:val="005309D3"/>
    <w:rsid w:val="00531D54"/>
    <w:rsid w:val="00532043"/>
    <w:rsid w:val="00532EB9"/>
    <w:rsid w:val="005339C1"/>
    <w:rsid w:val="00533D30"/>
    <w:rsid w:val="00534496"/>
    <w:rsid w:val="0053475C"/>
    <w:rsid w:val="005357A2"/>
    <w:rsid w:val="005360E5"/>
    <w:rsid w:val="00537E73"/>
    <w:rsid w:val="005400ED"/>
    <w:rsid w:val="00540400"/>
    <w:rsid w:val="00540C3F"/>
    <w:rsid w:val="00541722"/>
    <w:rsid w:val="005423A3"/>
    <w:rsid w:val="005423DB"/>
    <w:rsid w:val="0054275F"/>
    <w:rsid w:val="00544737"/>
    <w:rsid w:val="00545692"/>
    <w:rsid w:val="005461CF"/>
    <w:rsid w:val="00546683"/>
    <w:rsid w:val="0054753B"/>
    <w:rsid w:val="00550658"/>
    <w:rsid w:val="00550D40"/>
    <w:rsid w:val="005514F6"/>
    <w:rsid w:val="005515DA"/>
    <w:rsid w:val="00551FFB"/>
    <w:rsid w:val="005533C8"/>
    <w:rsid w:val="00553D02"/>
    <w:rsid w:val="00555948"/>
    <w:rsid w:val="005560B1"/>
    <w:rsid w:val="005565B8"/>
    <w:rsid w:val="00556839"/>
    <w:rsid w:val="00556C51"/>
    <w:rsid w:val="00557439"/>
    <w:rsid w:val="00557EAE"/>
    <w:rsid w:val="005604A4"/>
    <w:rsid w:val="005607F9"/>
    <w:rsid w:val="00560BC5"/>
    <w:rsid w:val="005628D8"/>
    <w:rsid w:val="005632B0"/>
    <w:rsid w:val="005647C5"/>
    <w:rsid w:val="005647EC"/>
    <w:rsid w:val="00564816"/>
    <w:rsid w:val="0056658D"/>
    <w:rsid w:val="00566857"/>
    <w:rsid w:val="00566A56"/>
    <w:rsid w:val="005676A3"/>
    <w:rsid w:val="00570B32"/>
    <w:rsid w:val="00573427"/>
    <w:rsid w:val="005746C5"/>
    <w:rsid w:val="0057488E"/>
    <w:rsid w:val="00574F95"/>
    <w:rsid w:val="0057602D"/>
    <w:rsid w:val="005764A2"/>
    <w:rsid w:val="00576A42"/>
    <w:rsid w:val="00576FE5"/>
    <w:rsid w:val="00576FE6"/>
    <w:rsid w:val="0057728E"/>
    <w:rsid w:val="0058057C"/>
    <w:rsid w:val="0058059F"/>
    <w:rsid w:val="00580EF1"/>
    <w:rsid w:val="005819E2"/>
    <w:rsid w:val="0058358A"/>
    <w:rsid w:val="005840E9"/>
    <w:rsid w:val="00584140"/>
    <w:rsid w:val="0058444B"/>
    <w:rsid w:val="00584821"/>
    <w:rsid w:val="00585D8B"/>
    <w:rsid w:val="00586270"/>
    <w:rsid w:val="005918B4"/>
    <w:rsid w:val="00591A48"/>
    <w:rsid w:val="00591A97"/>
    <w:rsid w:val="00593CAA"/>
    <w:rsid w:val="0059566D"/>
    <w:rsid w:val="005961F1"/>
    <w:rsid w:val="005965EA"/>
    <w:rsid w:val="005A0156"/>
    <w:rsid w:val="005A0579"/>
    <w:rsid w:val="005A0667"/>
    <w:rsid w:val="005A271E"/>
    <w:rsid w:val="005A29EF"/>
    <w:rsid w:val="005A3453"/>
    <w:rsid w:val="005A4112"/>
    <w:rsid w:val="005A6B07"/>
    <w:rsid w:val="005A6F9D"/>
    <w:rsid w:val="005B1158"/>
    <w:rsid w:val="005B11D0"/>
    <w:rsid w:val="005B18DC"/>
    <w:rsid w:val="005B22B1"/>
    <w:rsid w:val="005B2647"/>
    <w:rsid w:val="005B2B14"/>
    <w:rsid w:val="005B44E9"/>
    <w:rsid w:val="005B5F5B"/>
    <w:rsid w:val="005C0207"/>
    <w:rsid w:val="005C0A4C"/>
    <w:rsid w:val="005C0B9C"/>
    <w:rsid w:val="005C10C5"/>
    <w:rsid w:val="005C622E"/>
    <w:rsid w:val="005C6854"/>
    <w:rsid w:val="005C79F0"/>
    <w:rsid w:val="005D04E6"/>
    <w:rsid w:val="005D076D"/>
    <w:rsid w:val="005D1137"/>
    <w:rsid w:val="005D15F4"/>
    <w:rsid w:val="005D2BCB"/>
    <w:rsid w:val="005D3355"/>
    <w:rsid w:val="005D34DA"/>
    <w:rsid w:val="005D3B87"/>
    <w:rsid w:val="005D3DDA"/>
    <w:rsid w:val="005D4D19"/>
    <w:rsid w:val="005D5A4A"/>
    <w:rsid w:val="005D675A"/>
    <w:rsid w:val="005E062A"/>
    <w:rsid w:val="005E06F3"/>
    <w:rsid w:val="005E084D"/>
    <w:rsid w:val="005E085E"/>
    <w:rsid w:val="005E130E"/>
    <w:rsid w:val="005E2693"/>
    <w:rsid w:val="005E27E0"/>
    <w:rsid w:val="005E291D"/>
    <w:rsid w:val="005E3EAA"/>
    <w:rsid w:val="005E3F05"/>
    <w:rsid w:val="005E52A3"/>
    <w:rsid w:val="005E53B1"/>
    <w:rsid w:val="005E6BE8"/>
    <w:rsid w:val="005E6EA1"/>
    <w:rsid w:val="005E7DBF"/>
    <w:rsid w:val="005F2940"/>
    <w:rsid w:val="005F3A1A"/>
    <w:rsid w:val="005F5540"/>
    <w:rsid w:val="005F5921"/>
    <w:rsid w:val="005F5AE0"/>
    <w:rsid w:val="005F618D"/>
    <w:rsid w:val="005F6C00"/>
    <w:rsid w:val="005F7659"/>
    <w:rsid w:val="005F7EAC"/>
    <w:rsid w:val="00601080"/>
    <w:rsid w:val="00601553"/>
    <w:rsid w:val="006017B7"/>
    <w:rsid w:val="0060386F"/>
    <w:rsid w:val="00604013"/>
    <w:rsid w:val="006053B1"/>
    <w:rsid w:val="006060F3"/>
    <w:rsid w:val="00607C73"/>
    <w:rsid w:val="006103F4"/>
    <w:rsid w:val="006114A4"/>
    <w:rsid w:val="00611604"/>
    <w:rsid w:val="00612790"/>
    <w:rsid w:val="00612A1D"/>
    <w:rsid w:val="00613193"/>
    <w:rsid w:val="0061394F"/>
    <w:rsid w:val="00613C1B"/>
    <w:rsid w:val="00614C0E"/>
    <w:rsid w:val="00616237"/>
    <w:rsid w:val="006164F9"/>
    <w:rsid w:val="00620C8B"/>
    <w:rsid w:val="00621A9F"/>
    <w:rsid w:val="0062409A"/>
    <w:rsid w:val="00624B68"/>
    <w:rsid w:val="006303B1"/>
    <w:rsid w:val="0063071C"/>
    <w:rsid w:val="00630C89"/>
    <w:rsid w:val="00631224"/>
    <w:rsid w:val="00632183"/>
    <w:rsid w:val="00632686"/>
    <w:rsid w:val="00632D0C"/>
    <w:rsid w:val="00633FF7"/>
    <w:rsid w:val="006340CD"/>
    <w:rsid w:val="006346FA"/>
    <w:rsid w:val="00634DA3"/>
    <w:rsid w:val="00634F72"/>
    <w:rsid w:val="00637136"/>
    <w:rsid w:val="006374E3"/>
    <w:rsid w:val="0064047E"/>
    <w:rsid w:val="00640EC4"/>
    <w:rsid w:val="006411A8"/>
    <w:rsid w:val="00641A5A"/>
    <w:rsid w:val="00642A23"/>
    <w:rsid w:val="0064358C"/>
    <w:rsid w:val="006441E7"/>
    <w:rsid w:val="006443C0"/>
    <w:rsid w:val="006443FB"/>
    <w:rsid w:val="00644D2F"/>
    <w:rsid w:val="00645FB5"/>
    <w:rsid w:val="00646226"/>
    <w:rsid w:val="006472FE"/>
    <w:rsid w:val="0064738B"/>
    <w:rsid w:val="006473CE"/>
    <w:rsid w:val="00647A73"/>
    <w:rsid w:val="00650007"/>
    <w:rsid w:val="0065077C"/>
    <w:rsid w:val="00650939"/>
    <w:rsid w:val="006515F2"/>
    <w:rsid w:val="00652580"/>
    <w:rsid w:val="0065289D"/>
    <w:rsid w:val="00653ED5"/>
    <w:rsid w:val="00654116"/>
    <w:rsid w:val="00655560"/>
    <w:rsid w:val="00655578"/>
    <w:rsid w:val="00655E4C"/>
    <w:rsid w:val="006564BD"/>
    <w:rsid w:val="0065655B"/>
    <w:rsid w:val="0065781C"/>
    <w:rsid w:val="00660244"/>
    <w:rsid w:val="006609CB"/>
    <w:rsid w:val="00660C99"/>
    <w:rsid w:val="00661CF2"/>
    <w:rsid w:val="006626A8"/>
    <w:rsid w:val="00664204"/>
    <w:rsid w:val="00664BB6"/>
    <w:rsid w:val="006650F3"/>
    <w:rsid w:val="006669B7"/>
    <w:rsid w:val="0066705D"/>
    <w:rsid w:val="00667910"/>
    <w:rsid w:val="00667ED0"/>
    <w:rsid w:val="0067047B"/>
    <w:rsid w:val="00670B6E"/>
    <w:rsid w:val="006727F2"/>
    <w:rsid w:val="00673699"/>
    <w:rsid w:val="00675139"/>
    <w:rsid w:val="006756ED"/>
    <w:rsid w:val="0067694F"/>
    <w:rsid w:val="006769E3"/>
    <w:rsid w:val="00676B51"/>
    <w:rsid w:val="00676CE7"/>
    <w:rsid w:val="00677526"/>
    <w:rsid w:val="006806A4"/>
    <w:rsid w:val="006809C6"/>
    <w:rsid w:val="00680B32"/>
    <w:rsid w:val="006820F5"/>
    <w:rsid w:val="0068250C"/>
    <w:rsid w:val="00682753"/>
    <w:rsid w:val="00682B1A"/>
    <w:rsid w:val="00682FA6"/>
    <w:rsid w:val="006839AA"/>
    <w:rsid w:val="00684CFE"/>
    <w:rsid w:val="006862A5"/>
    <w:rsid w:val="00686AC9"/>
    <w:rsid w:val="0068740C"/>
    <w:rsid w:val="00687509"/>
    <w:rsid w:val="00690CD5"/>
    <w:rsid w:val="0069146C"/>
    <w:rsid w:val="00691BD4"/>
    <w:rsid w:val="0069256C"/>
    <w:rsid w:val="00692D43"/>
    <w:rsid w:val="0069377D"/>
    <w:rsid w:val="0069473C"/>
    <w:rsid w:val="00694876"/>
    <w:rsid w:val="006956DF"/>
    <w:rsid w:val="006957BB"/>
    <w:rsid w:val="00697D2A"/>
    <w:rsid w:val="006A0129"/>
    <w:rsid w:val="006A0180"/>
    <w:rsid w:val="006A197F"/>
    <w:rsid w:val="006A2991"/>
    <w:rsid w:val="006A46B1"/>
    <w:rsid w:val="006A4D3F"/>
    <w:rsid w:val="006A50D4"/>
    <w:rsid w:val="006A7EA1"/>
    <w:rsid w:val="006B081F"/>
    <w:rsid w:val="006B185F"/>
    <w:rsid w:val="006B29C2"/>
    <w:rsid w:val="006B337B"/>
    <w:rsid w:val="006B3BC4"/>
    <w:rsid w:val="006B4B80"/>
    <w:rsid w:val="006B5645"/>
    <w:rsid w:val="006B5BAE"/>
    <w:rsid w:val="006B6190"/>
    <w:rsid w:val="006B7238"/>
    <w:rsid w:val="006C04E8"/>
    <w:rsid w:val="006C07C4"/>
    <w:rsid w:val="006C08F3"/>
    <w:rsid w:val="006C0CF7"/>
    <w:rsid w:val="006C10CE"/>
    <w:rsid w:val="006C14F2"/>
    <w:rsid w:val="006C1FBB"/>
    <w:rsid w:val="006C1FFE"/>
    <w:rsid w:val="006C322C"/>
    <w:rsid w:val="006C488C"/>
    <w:rsid w:val="006C531A"/>
    <w:rsid w:val="006C5C83"/>
    <w:rsid w:val="006C6453"/>
    <w:rsid w:val="006C659A"/>
    <w:rsid w:val="006C6F53"/>
    <w:rsid w:val="006C7129"/>
    <w:rsid w:val="006D0A9F"/>
    <w:rsid w:val="006D0DF4"/>
    <w:rsid w:val="006D3B60"/>
    <w:rsid w:val="006D550C"/>
    <w:rsid w:val="006D66CF"/>
    <w:rsid w:val="006D70DF"/>
    <w:rsid w:val="006E0E75"/>
    <w:rsid w:val="006E1B16"/>
    <w:rsid w:val="006E1FE8"/>
    <w:rsid w:val="006E44AA"/>
    <w:rsid w:val="006E6A62"/>
    <w:rsid w:val="006E783B"/>
    <w:rsid w:val="006E7BBE"/>
    <w:rsid w:val="006F02FF"/>
    <w:rsid w:val="006F0F90"/>
    <w:rsid w:val="006F173E"/>
    <w:rsid w:val="006F297C"/>
    <w:rsid w:val="006F33B5"/>
    <w:rsid w:val="006F3539"/>
    <w:rsid w:val="006F52D0"/>
    <w:rsid w:val="006F5E42"/>
    <w:rsid w:val="006F66F5"/>
    <w:rsid w:val="006F7016"/>
    <w:rsid w:val="006F74A1"/>
    <w:rsid w:val="006F7A49"/>
    <w:rsid w:val="0070210C"/>
    <w:rsid w:val="0070223D"/>
    <w:rsid w:val="0070309E"/>
    <w:rsid w:val="00704334"/>
    <w:rsid w:val="007052CB"/>
    <w:rsid w:val="00706E0E"/>
    <w:rsid w:val="007075E5"/>
    <w:rsid w:val="00710017"/>
    <w:rsid w:val="00712875"/>
    <w:rsid w:val="007140E9"/>
    <w:rsid w:val="007147EB"/>
    <w:rsid w:val="007151FB"/>
    <w:rsid w:val="0071573C"/>
    <w:rsid w:val="00717492"/>
    <w:rsid w:val="00717B75"/>
    <w:rsid w:val="00720135"/>
    <w:rsid w:val="00720AF5"/>
    <w:rsid w:val="00721A50"/>
    <w:rsid w:val="0072381E"/>
    <w:rsid w:val="00723F1A"/>
    <w:rsid w:val="00726BFF"/>
    <w:rsid w:val="00726CA4"/>
    <w:rsid w:val="00730329"/>
    <w:rsid w:val="0073270F"/>
    <w:rsid w:val="007352CD"/>
    <w:rsid w:val="007375F9"/>
    <w:rsid w:val="00737C03"/>
    <w:rsid w:val="007427B5"/>
    <w:rsid w:val="00742B6D"/>
    <w:rsid w:val="00743200"/>
    <w:rsid w:val="00744010"/>
    <w:rsid w:val="00744517"/>
    <w:rsid w:val="00745376"/>
    <w:rsid w:val="007453F4"/>
    <w:rsid w:val="0074590B"/>
    <w:rsid w:val="00745DE8"/>
    <w:rsid w:val="00745FE2"/>
    <w:rsid w:val="007463D6"/>
    <w:rsid w:val="00746D59"/>
    <w:rsid w:val="00746F16"/>
    <w:rsid w:val="00747148"/>
    <w:rsid w:val="00747C0E"/>
    <w:rsid w:val="00750588"/>
    <w:rsid w:val="00752282"/>
    <w:rsid w:val="007528F8"/>
    <w:rsid w:val="007533EB"/>
    <w:rsid w:val="007539CF"/>
    <w:rsid w:val="0075469F"/>
    <w:rsid w:val="00755A7D"/>
    <w:rsid w:val="0075605D"/>
    <w:rsid w:val="0075620B"/>
    <w:rsid w:val="00756A69"/>
    <w:rsid w:val="007572AA"/>
    <w:rsid w:val="00757FD8"/>
    <w:rsid w:val="00760182"/>
    <w:rsid w:val="0076068A"/>
    <w:rsid w:val="00760F37"/>
    <w:rsid w:val="00761C31"/>
    <w:rsid w:val="00761D0A"/>
    <w:rsid w:val="00761DF1"/>
    <w:rsid w:val="00762F6B"/>
    <w:rsid w:val="00763C60"/>
    <w:rsid w:val="00764EFD"/>
    <w:rsid w:val="00764FD5"/>
    <w:rsid w:val="00766445"/>
    <w:rsid w:val="0076722D"/>
    <w:rsid w:val="007676BB"/>
    <w:rsid w:val="00767C67"/>
    <w:rsid w:val="00770A2F"/>
    <w:rsid w:val="00771047"/>
    <w:rsid w:val="0077124F"/>
    <w:rsid w:val="00771642"/>
    <w:rsid w:val="0077223C"/>
    <w:rsid w:val="00772881"/>
    <w:rsid w:val="007754B5"/>
    <w:rsid w:val="00776052"/>
    <w:rsid w:val="00776619"/>
    <w:rsid w:val="00777244"/>
    <w:rsid w:val="00777D18"/>
    <w:rsid w:val="00780263"/>
    <w:rsid w:val="00781DDC"/>
    <w:rsid w:val="00781FEB"/>
    <w:rsid w:val="00782258"/>
    <w:rsid w:val="00783177"/>
    <w:rsid w:val="00784087"/>
    <w:rsid w:val="00784BE8"/>
    <w:rsid w:val="00784F2B"/>
    <w:rsid w:val="0078601D"/>
    <w:rsid w:val="007861AA"/>
    <w:rsid w:val="0078656B"/>
    <w:rsid w:val="007869A6"/>
    <w:rsid w:val="0079117E"/>
    <w:rsid w:val="0079187A"/>
    <w:rsid w:val="007920A1"/>
    <w:rsid w:val="0079307E"/>
    <w:rsid w:val="00793F29"/>
    <w:rsid w:val="00794EFA"/>
    <w:rsid w:val="00794F1A"/>
    <w:rsid w:val="00795470"/>
    <w:rsid w:val="007957AF"/>
    <w:rsid w:val="00795E88"/>
    <w:rsid w:val="00796B09"/>
    <w:rsid w:val="00796EE4"/>
    <w:rsid w:val="007976C3"/>
    <w:rsid w:val="007A00D6"/>
    <w:rsid w:val="007A0B9E"/>
    <w:rsid w:val="007A0BEC"/>
    <w:rsid w:val="007A1E81"/>
    <w:rsid w:val="007A4C04"/>
    <w:rsid w:val="007A6925"/>
    <w:rsid w:val="007B1917"/>
    <w:rsid w:val="007B4F3A"/>
    <w:rsid w:val="007B4FB9"/>
    <w:rsid w:val="007B52A9"/>
    <w:rsid w:val="007B57BE"/>
    <w:rsid w:val="007B5811"/>
    <w:rsid w:val="007B66A0"/>
    <w:rsid w:val="007B66CF"/>
    <w:rsid w:val="007B67E1"/>
    <w:rsid w:val="007B6AE8"/>
    <w:rsid w:val="007C18AE"/>
    <w:rsid w:val="007C3E55"/>
    <w:rsid w:val="007C3E75"/>
    <w:rsid w:val="007C427E"/>
    <w:rsid w:val="007C4675"/>
    <w:rsid w:val="007C4693"/>
    <w:rsid w:val="007D0030"/>
    <w:rsid w:val="007D00E1"/>
    <w:rsid w:val="007D0316"/>
    <w:rsid w:val="007D1613"/>
    <w:rsid w:val="007D1B02"/>
    <w:rsid w:val="007D1F33"/>
    <w:rsid w:val="007D2711"/>
    <w:rsid w:val="007D29AD"/>
    <w:rsid w:val="007D2B45"/>
    <w:rsid w:val="007D305A"/>
    <w:rsid w:val="007D31C0"/>
    <w:rsid w:val="007D3593"/>
    <w:rsid w:val="007D512B"/>
    <w:rsid w:val="007D552B"/>
    <w:rsid w:val="007D5F92"/>
    <w:rsid w:val="007E0132"/>
    <w:rsid w:val="007E0A85"/>
    <w:rsid w:val="007E2080"/>
    <w:rsid w:val="007E2B5D"/>
    <w:rsid w:val="007E43A5"/>
    <w:rsid w:val="007E511F"/>
    <w:rsid w:val="007E5636"/>
    <w:rsid w:val="007E6B26"/>
    <w:rsid w:val="007E6BAB"/>
    <w:rsid w:val="007E71E7"/>
    <w:rsid w:val="007F29CB"/>
    <w:rsid w:val="007F2F7D"/>
    <w:rsid w:val="007F44F5"/>
    <w:rsid w:val="007F4E76"/>
    <w:rsid w:val="007F57C6"/>
    <w:rsid w:val="007F6603"/>
    <w:rsid w:val="007F678A"/>
    <w:rsid w:val="007F6E1E"/>
    <w:rsid w:val="007F7A11"/>
    <w:rsid w:val="0080042B"/>
    <w:rsid w:val="00800EB7"/>
    <w:rsid w:val="00801AC1"/>
    <w:rsid w:val="00801D18"/>
    <w:rsid w:val="00801F66"/>
    <w:rsid w:val="00802024"/>
    <w:rsid w:val="00804467"/>
    <w:rsid w:val="00805B38"/>
    <w:rsid w:val="008060CD"/>
    <w:rsid w:val="008064A9"/>
    <w:rsid w:val="00807226"/>
    <w:rsid w:val="00807ED3"/>
    <w:rsid w:val="00810B68"/>
    <w:rsid w:val="00811A75"/>
    <w:rsid w:val="008121DB"/>
    <w:rsid w:val="00812519"/>
    <w:rsid w:val="008126CD"/>
    <w:rsid w:val="0081402D"/>
    <w:rsid w:val="00814A59"/>
    <w:rsid w:val="00814C02"/>
    <w:rsid w:val="00816EFE"/>
    <w:rsid w:val="00816F3C"/>
    <w:rsid w:val="00817966"/>
    <w:rsid w:val="00821532"/>
    <w:rsid w:val="00822602"/>
    <w:rsid w:val="00824967"/>
    <w:rsid w:val="00824D8F"/>
    <w:rsid w:val="00825F2A"/>
    <w:rsid w:val="00825FB7"/>
    <w:rsid w:val="0082745E"/>
    <w:rsid w:val="0082750F"/>
    <w:rsid w:val="00827BCA"/>
    <w:rsid w:val="00832A0F"/>
    <w:rsid w:val="00832F8A"/>
    <w:rsid w:val="008344E8"/>
    <w:rsid w:val="00840275"/>
    <w:rsid w:val="0084227C"/>
    <w:rsid w:val="00842E53"/>
    <w:rsid w:val="0084368A"/>
    <w:rsid w:val="0084409F"/>
    <w:rsid w:val="00847111"/>
    <w:rsid w:val="00850764"/>
    <w:rsid w:val="00850A30"/>
    <w:rsid w:val="008526E9"/>
    <w:rsid w:val="00853082"/>
    <w:rsid w:val="00853544"/>
    <w:rsid w:val="00855370"/>
    <w:rsid w:val="008568B5"/>
    <w:rsid w:val="0085744C"/>
    <w:rsid w:val="00862285"/>
    <w:rsid w:val="00865326"/>
    <w:rsid w:val="008661AC"/>
    <w:rsid w:val="00866874"/>
    <w:rsid w:val="00867434"/>
    <w:rsid w:val="00867ACC"/>
    <w:rsid w:val="00867E95"/>
    <w:rsid w:val="00873322"/>
    <w:rsid w:val="00874E41"/>
    <w:rsid w:val="00874EE6"/>
    <w:rsid w:val="0087586D"/>
    <w:rsid w:val="0087682B"/>
    <w:rsid w:val="008772DE"/>
    <w:rsid w:val="00877774"/>
    <w:rsid w:val="008777AA"/>
    <w:rsid w:val="00880BAB"/>
    <w:rsid w:val="00880EBD"/>
    <w:rsid w:val="00880FF6"/>
    <w:rsid w:val="00881243"/>
    <w:rsid w:val="00883DDA"/>
    <w:rsid w:val="00883EF9"/>
    <w:rsid w:val="00885FBB"/>
    <w:rsid w:val="0088723A"/>
    <w:rsid w:val="008911D5"/>
    <w:rsid w:val="00891A0A"/>
    <w:rsid w:val="008927D0"/>
    <w:rsid w:val="00894A07"/>
    <w:rsid w:val="0089501F"/>
    <w:rsid w:val="00895793"/>
    <w:rsid w:val="0089620A"/>
    <w:rsid w:val="00896B2E"/>
    <w:rsid w:val="00897669"/>
    <w:rsid w:val="00897DF4"/>
    <w:rsid w:val="008A013D"/>
    <w:rsid w:val="008A0497"/>
    <w:rsid w:val="008A0CBE"/>
    <w:rsid w:val="008A0DF5"/>
    <w:rsid w:val="008A205D"/>
    <w:rsid w:val="008A2379"/>
    <w:rsid w:val="008A3860"/>
    <w:rsid w:val="008A3D6B"/>
    <w:rsid w:val="008A40AF"/>
    <w:rsid w:val="008A4981"/>
    <w:rsid w:val="008A4E23"/>
    <w:rsid w:val="008A525E"/>
    <w:rsid w:val="008A7B54"/>
    <w:rsid w:val="008B08BC"/>
    <w:rsid w:val="008B0EE8"/>
    <w:rsid w:val="008B3654"/>
    <w:rsid w:val="008B3897"/>
    <w:rsid w:val="008B5D6E"/>
    <w:rsid w:val="008B63A1"/>
    <w:rsid w:val="008B661C"/>
    <w:rsid w:val="008B669A"/>
    <w:rsid w:val="008B6DEE"/>
    <w:rsid w:val="008B6E87"/>
    <w:rsid w:val="008C016D"/>
    <w:rsid w:val="008C01B1"/>
    <w:rsid w:val="008C0B10"/>
    <w:rsid w:val="008C2723"/>
    <w:rsid w:val="008C35D3"/>
    <w:rsid w:val="008C3BA9"/>
    <w:rsid w:val="008C4012"/>
    <w:rsid w:val="008C65BB"/>
    <w:rsid w:val="008D2117"/>
    <w:rsid w:val="008D24C5"/>
    <w:rsid w:val="008D28AD"/>
    <w:rsid w:val="008D2BAE"/>
    <w:rsid w:val="008D327E"/>
    <w:rsid w:val="008D43ED"/>
    <w:rsid w:val="008D6CD7"/>
    <w:rsid w:val="008D7B46"/>
    <w:rsid w:val="008D7ED2"/>
    <w:rsid w:val="008E0BAC"/>
    <w:rsid w:val="008E0C2E"/>
    <w:rsid w:val="008E184F"/>
    <w:rsid w:val="008E1BAC"/>
    <w:rsid w:val="008E227C"/>
    <w:rsid w:val="008E22F1"/>
    <w:rsid w:val="008E2FA6"/>
    <w:rsid w:val="008E35E2"/>
    <w:rsid w:val="008E4365"/>
    <w:rsid w:val="008E56F3"/>
    <w:rsid w:val="008E66F6"/>
    <w:rsid w:val="008F12C9"/>
    <w:rsid w:val="008F27B9"/>
    <w:rsid w:val="008F5051"/>
    <w:rsid w:val="008F5E8C"/>
    <w:rsid w:val="008F723C"/>
    <w:rsid w:val="008F72DA"/>
    <w:rsid w:val="008F73A8"/>
    <w:rsid w:val="008F74D7"/>
    <w:rsid w:val="008F752C"/>
    <w:rsid w:val="008F77DA"/>
    <w:rsid w:val="00900784"/>
    <w:rsid w:val="00902A54"/>
    <w:rsid w:val="00902DD0"/>
    <w:rsid w:val="0090463B"/>
    <w:rsid w:val="00904DA5"/>
    <w:rsid w:val="00904FFC"/>
    <w:rsid w:val="00906211"/>
    <w:rsid w:val="00906728"/>
    <w:rsid w:val="0090675F"/>
    <w:rsid w:val="00906F8C"/>
    <w:rsid w:val="00907801"/>
    <w:rsid w:val="0091047C"/>
    <w:rsid w:val="00910CAE"/>
    <w:rsid w:val="00911064"/>
    <w:rsid w:val="009112A7"/>
    <w:rsid w:val="00911BFC"/>
    <w:rsid w:val="009121D1"/>
    <w:rsid w:val="009141A1"/>
    <w:rsid w:val="009148D6"/>
    <w:rsid w:val="0091672F"/>
    <w:rsid w:val="00920EDB"/>
    <w:rsid w:val="00921644"/>
    <w:rsid w:val="009223C5"/>
    <w:rsid w:val="00922BC8"/>
    <w:rsid w:val="00923D46"/>
    <w:rsid w:val="009241C7"/>
    <w:rsid w:val="00924F3B"/>
    <w:rsid w:val="00925264"/>
    <w:rsid w:val="0092762D"/>
    <w:rsid w:val="0093019B"/>
    <w:rsid w:val="00930622"/>
    <w:rsid w:val="0093183E"/>
    <w:rsid w:val="0093184D"/>
    <w:rsid w:val="00933172"/>
    <w:rsid w:val="009333C4"/>
    <w:rsid w:val="00933500"/>
    <w:rsid w:val="00936DC4"/>
    <w:rsid w:val="00937A9C"/>
    <w:rsid w:val="0094027A"/>
    <w:rsid w:val="00940332"/>
    <w:rsid w:val="009405A8"/>
    <w:rsid w:val="00940DE3"/>
    <w:rsid w:val="00941B46"/>
    <w:rsid w:val="00941DA7"/>
    <w:rsid w:val="00942190"/>
    <w:rsid w:val="009428AB"/>
    <w:rsid w:val="00942E23"/>
    <w:rsid w:val="00942EB3"/>
    <w:rsid w:val="00942EC6"/>
    <w:rsid w:val="00942FB7"/>
    <w:rsid w:val="009442FC"/>
    <w:rsid w:val="00945F97"/>
    <w:rsid w:val="009469FD"/>
    <w:rsid w:val="00946BC9"/>
    <w:rsid w:val="00950B83"/>
    <w:rsid w:val="0095458F"/>
    <w:rsid w:val="00954EFB"/>
    <w:rsid w:val="00955414"/>
    <w:rsid w:val="009555C3"/>
    <w:rsid w:val="00955D77"/>
    <w:rsid w:val="00956B5C"/>
    <w:rsid w:val="00956E6C"/>
    <w:rsid w:val="009603A6"/>
    <w:rsid w:val="00962279"/>
    <w:rsid w:val="00962B4C"/>
    <w:rsid w:val="0096311F"/>
    <w:rsid w:val="00963256"/>
    <w:rsid w:val="00963C6A"/>
    <w:rsid w:val="0096420F"/>
    <w:rsid w:val="0096470D"/>
    <w:rsid w:val="00965A19"/>
    <w:rsid w:val="009667B0"/>
    <w:rsid w:val="0096704B"/>
    <w:rsid w:val="00970E91"/>
    <w:rsid w:val="009710BA"/>
    <w:rsid w:val="009723A2"/>
    <w:rsid w:val="00972582"/>
    <w:rsid w:val="0097332C"/>
    <w:rsid w:val="00973D4F"/>
    <w:rsid w:val="0097688A"/>
    <w:rsid w:val="00976BCA"/>
    <w:rsid w:val="00981255"/>
    <w:rsid w:val="009824B2"/>
    <w:rsid w:val="00982EBE"/>
    <w:rsid w:val="009837AE"/>
    <w:rsid w:val="00983CFF"/>
    <w:rsid w:val="00984CD9"/>
    <w:rsid w:val="00986494"/>
    <w:rsid w:val="0098708E"/>
    <w:rsid w:val="0098754E"/>
    <w:rsid w:val="009907B0"/>
    <w:rsid w:val="009917FA"/>
    <w:rsid w:val="00991E99"/>
    <w:rsid w:val="00993147"/>
    <w:rsid w:val="00993DC4"/>
    <w:rsid w:val="00993FD8"/>
    <w:rsid w:val="00994134"/>
    <w:rsid w:val="00995871"/>
    <w:rsid w:val="00995EF6"/>
    <w:rsid w:val="00995F6D"/>
    <w:rsid w:val="00997665"/>
    <w:rsid w:val="009A08BD"/>
    <w:rsid w:val="009A0F0F"/>
    <w:rsid w:val="009A155C"/>
    <w:rsid w:val="009A24B2"/>
    <w:rsid w:val="009A25CB"/>
    <w:rsid w:val="009A44B1"/>
    <w:rsid w:val="009A4C89"/>
    <w:rsid w:val="009A5602"/>
    <w:rsid w:val="009A56D7"/>
    <w:rsid w:val="009A7AC4"/>
    <w:rsid w:val="009B28F6"/>
    <w:rsid w:val="009B2D8D"/>
    <w:rsid w:val="009B5483"/>
    <w:rsid w:val="009B62A2"/>
    <w:rsid w:val="009B6812"/>
    <w:rsid w:val="009B6DF9"/>
    <w:rsid w:val="009C08A3"/>
    <w:rsid w:val="009C1F59"/>
    <w:rsid w:val="009C389B"/>
    <w:rsid w:val="009C4D89"/>
    <w:rsid w:val="009C53EC"/>
    <w:rsid w:val="009C62E0"/>
    <w:rsid w:val="009C7F68"/>
    <w:rsid w:val="009D074F"/>
    <w:rsid w:val="009D09AF"/>
    <w:rsid w:val="009D0C98"/>
    <w:rsid w:val="009D0F6E"/>
    <w:rsid w:val="009D0FF3"/>
    <w:rsid w:val="009D1DDD"/>
    <w:rsid w:val="009D1F71"/>
    <w:rsid w:val="009D3E43"/>
    <w:rsid w:val="009D4E9C"/>
    <w:rsid w:val="009D5E06"/>
    <w:rsid w:val="009D65EF"/>
    <w:rsid w:val="009E1406"/>
    <w:rsid w:val="009E15FB"/>
    <w:rsid w:val="009E1AC3"/>
    <w:rsid w:val="009E219A"/>
    <w:rsid w:val="009E2C3E"/>
    <w:rsid w:val="009E2C53"/>
    <w:rsid w:val="009E2FB6"/>
    <w:rsid w:val="009E46B4"/>
    <w:rsid w:val="009F032B"/>
    <w:rsid w:val="009F0F5C"/>
    <w:rsid w:val="009F12F2"/>
    <w:rsid w:val="009F1329"/>
    <w:rsid w:val="009F2DF9"/>
    <w:rsid w:val="009F2E42"/>
    <w:rsid w:val="009F3AA3"/>
    <w:rsid w:val="009F404D"/>
    <w:rsid w:val="009F4C05"/>
    <w:rsid w:val="009F590E"/>
    <w:rsid w:val="009F5B5E"/>
    <w:rsid w:val="009F63BC"/>
    <w:rsid w:val="009F6E40"/>
    <w:rsid w:val="00A00EA6"/>
    <w:rsid w:val="00A017CF"/>
    <w:rsid w:val="00A02067"/>
    <w:rsid w:val="00A023B3"/>
    <w:rsid w:val="00A02D2B"/>
    <w:rsid w:val="00A032CB"/>
    <w:rsid w:val="00A05752"/>
    <w:rsid w:val="00A10328"/>
    <w:rsid w:val="00A123CF"/>
    <w:rsid w:val="00A13621"/>
    <w:rsid w:val="00A13FD7"/>
    <w:rsid w:val="00A15198"/>
    <w:rsid w:val="00A151D2"/>
    <w:rsid w:val="00A15701"/>
    <w:rsid w:val="00A15A99"/>
    <w:rsid w:val="00A16996"/>
    <w:rsid w:val="00A16BEB"/>
    <w:rsid w:val="00A174B4"/>
    <w:rsid w:val="00A2045F"/>
    <w:rsid w:val="00A20858"/>
    <w:rsid w:val="00A24419"/>
    <w:rsid w:val="00A2450D"/>
    <w:rsid w:val="00A274FF"/>
    <w:rsid w:val="00A31161"/>
    <w:rsid w:val="00A32190"/>
    <w:rsid w:val="00A32909"/>
    <w:rsid w:val="00A32A2A"/>
    <w:rsid w:val="00A32DA9"/>
    <w:rsid w:val="00A33ADE"/>
    <w:rsid w:val="00A33B95"/>
    <w:rsid w:val="00A348DA"/>
    <w:rsid w:val="00A34ABA"/>
    <w:rsid w:val="00A3536F"/>
    <w:rsid w:val="00A3558B"/>
    <w:rsid w:val="00A3561F"/>
    <w:rsid w:val="00A35FD1"/>
    <w:rsid w:val="00A40618"/>
    <w:rsid w:val="00A413D2"/>
    <w:rsid w:val="00A41A52"/>
    <w:rsid w:val="00A41BAE"/>
    <w:rsid w:val="00A449CE"/>
    <w:rsid w:val="00A44C86"/>
    <w:rsid w:val="00A45BF7"/>
    <w:rsid w:val="00A461E9"/>
    <w:rsid w:val="00A47319"/>
    <w:rsid w:val="00A47D29"/>
    <w:rsid w:val="00A5038F"/>
    <w:rsid w:val="00A51514"/>
    <w:rsid w:val="00A52ADD"/>
    <w:rsid w:val="00A537F1"/>
    <w:rsid w:val="00A53BD4"/>
    <w:rsid w:val="00A53FDC"/>
    <w:rsid w:val="00A55208"/>
    <w:rsid w:val="00A56360"/>
    <w:rsid w:val="00A57621"/>
    <w:rsid w:val="00A57635"/>
    <w:rsid w:val="00A606DA"/>
    <w:rsid w:val="00A61B4D"/>
    <w:rsid w:val="00A61C77"/>
    <w:rsid w:val="00A62363"/>
    <w:rsid w:val="00A62745"/>
    <w:rsid w:val="00A62B78"/>
    <w:rsid w:val="00A62EB2"/>
    <w:rsid w:val="00A6461E"/>
    <w:rsid w:val="00A64621"/>
    <w:rsid w:val="00A6599D"/>
    <w:rsid w:val="00A66361"/>
    <w:rsid w:val="00A67BC5"/>
    <w:rsid w:val="00A67F67"/>
    <w:rsid w:val="00A704AD"/>
    <w:rsid w:val="00A705FE"/>
    <w:rsid w:val="00A70CE0"/>
    <w:rsid w:val="00A719CE"/>
    <w:rsid w:val="00A7310D"/>
    <w:rsid w:val="00A731A1"/>
    <w:rsid w:val="00A73CEA"/>
    <w:rsid w:val="00A7437E"/>
    <w:rsid w:val="00A7578D"/>
    <w:rsid w:val="00A75CE0"/>
    <w:rsid w:val="00A775AD"/>
    <w:rsid w:val="00A81280"/>
    <w:rsid w:val="00A84097"/>
    <w:rsid w:val="00A84AC1"/>
    <w:rsid w:val="00A85D43"/>
    <w:rsid w:val="00A85F28"/>
    <w:rsid w:val="00A90759"/>
    <w:rsid w:val="00A90E57"/>
    <w:rsid w:val="00A9423A"/>
    <w:rsid w:val="00A953B5"/>
    <w:rsid w:val="00A955FF"/>
    <w:rsid w:val="00A95A0F"/>
    <w:rsid w:val="00A95ABB"/>
    <w:rsid w:val="00A96AA8"/>
    <w:rsid w:val="00A9711B"/>
    <w:rsid w:val="00A97633"/>
    <w:rsid w:val="00A97BB1"/>
    <w:rsid w:val="00AA02B0"/>
    <w:rsid w:val="00AA219B"/>
    <w:rsid w:val="00AA227F"/>
    <w:rsid w:val="00AA5938"/>
    <w:rsid w:val="00AA5CCC"/>
    <w:rsid w:val="00AA6070"/>
    <w:rsid w:val="00AA7E6E"/>
    <w:rsid w:val="00AB0E80"/>
    <w:rsid w:val="00AB0EE5"/>
    <w:rsid w:val="00AB13F7"/>
    <w:rsid w:val="00AB2230"/>
    <w:rsid w:val="00AB34FF"/>
    <w:rsid w:val="00AB4053"/>
    <w:rsid w:val="00AB4F75"/>
    <w:rsid w:val="00AB637F"/>
    <w:rsid w:val="00AB6966"/>
    <w:rsid w:val="00AB727F"/>
    <w:rsid w:val="00AB75F9"/>
    <w:rsid w:val="00AC082C"/>
    <w:rsid w:val="00AC0F78"/>
    <w:rsid w:val="00AC2583"/>
    <w:rsid w:val="00AC2D0B"/>
    <w:rsid w:val="00AC3491"/>
    <w:rsid w:val="00AC3795"/>
    <w:rsid w:val="00AC4E3F"/>
    <w:rsid w:val="00AC5208"/>
    <w:rsid w:val="00AC527E"/>
    <w:rsid w:val="00AC5649"/>
    <w:rsid w:val="00AC5659"/>
    <w:rsid w:val="00AC6126"/>
    <w:rsid w:val="00AD0295"/>
    <w:rsid w:val="00AD02E1"/>
    <w:rsid w:val="00AD05ED"/>
    <w:rsid w:val="00AD1699"/>
    <w:rsid w:val="00AD1EC2"/>
    <w:rsid w:val="00AD2977"/>
    <w:rsid w:val="00AD3927"/>
    <w:rsid w:val="00AD449C"/>
    <w:rsid w:val="00AD64BC"/>
    <w:rsid w:val="00AD674E"/>
    <w:rsid w:val="00AD6FAF"/>
    <w:rsid w:val="00AE1F97"/>
    <w:rsid w:val="00AE2079"/>
    <w:rsid w:val="00AE29B5"/>
    <w:rsid w:val="00AE352D"/>
    <w:rsid w:val="00AE3BD8"/>
    <w:rsid w:val="00AE3CD5"/>
    <w:rsid w:val="00AE4EF1"/>
    <w:rsid w:val="00AE5624"/>
    <w:rsid w:val="00AE5898"/>
    <w:rsid w:val="00AE5F46"/>
    <w:rsid w:val="00AE6F0E"/>
    <w:rsid w:val="00AE72F0"/>
    <w:rsid w:val="00AE76A1"/>
    <w:rsid w:val="00AF2289"/>
    <w:rsid w:val="00AF23F9"/>
    <w:rsid w:val="00AF368A"/>
    <w:rsid w:val="00AF3BDA"/>
    <w:rsid w:val="00AF4484"/>
    <w:rsid w:val="00AF518B"/>
    <w:rsid w:val="00AF54F6"/>
    <w:rsid w:val="00B01727"/>
    <w:rsid w:val="00B020F4"/>
    <w:rsid w:val="00B031FF"/>
    <w:rsid w:val="00B04C21"/>
    <w:rsid w:val="00B05AE7"/>
    <w:rsid w:val="00B05C46"/>
    <w:rsid w:val="00B0785E"/>
    <w:rsid w:val="00B078B3"/>
    <w:rsid w:val="00B10118"/>
    <w:rsid w:val="00B105B6"/>
    <w:rsid w:val="00B1172F"/>
    <w:rsid w:val="00B11802"/>
    <w:rsid w:val="00B119B5"/>
    <w:rsid w:val="00B11EFC"/>
    <w:rsid w:val="00B121D6"/>
    <w:rsid w:val="00B12526"/>
    <w:rsid w:val="00B12A9F"/>
    <w:rsid w:val="00B12E77"/>
    <w:rsid w:val="00B13BB8"/>
    <w:rsid w:val="00B13EFA"/>
    <w:rsid w:val="00B14FDC"/>
    <w:rsid w:val="00B15859"/>
    <w:rsid w:val="00B1595B"/>
    <w:rsid w:val="00B15B7A"/>
    <w:rsid w:val="00B15EFC"/>
    <w:rsid w:val="00B17387"/>
    <w:rsid w:val="00B21681"/>
    <w:rsid w:val="00B2208B"/>
    <w:rsid w:val="00B22120"/>
    <w:rsid w:val="00B221A1"/>
    <w:rsid w:val="00B22DC5"/>
    <w:rsid w:val="00B24510"/>
    <w:rsid w:val="00B245FB"/>
    <w:rsid w:val="00B24B52"/>
    <w:rsid w:val="00B25700"/>
    <w:rsid w:val="00B2627F"/>
    <w:rsid w:val="00B26A81"/>
    <w:rsid w:val="00B30158"/>
    <w:rsid w:val="00B309EC"/>
    <w:rsid w:val="00B30A63"/>
    <w:rsid w:val="00B31367"/>
    <w:rsid w:val="00B31E4A"/>
    <w:rsid w:val="00B32685"/>
    <w:rsid w:val="00B3304B"/>
    <w:rsid w:val="00B36186"/>
    <w:rsid w:val="00B40258"/>
    <w:rsid w:val="00B40448"/>
    <w:rsid w:val="00B40E83"/>
    <w:rsid w:val="00B40ED1"/>
    <w:rsid w:val="00B41A29"/>
    <w:rsid w:val="00B43959"/>
    <w:rsid w:val="00B439C7"/>
    <w:rsid w:val="00B4427D"/>
    <w:rsid w:val="00B443C5"/>
    <w:rsid w:val="00B44527"/>
    <w:rsid w:val="00B44C1F"/>
    <w:rsid w:val="00B4698C"/>
    <w:rsid w:val="00B470CE"/>
    <w:rsid w:val="00B50549"/>
    <w:rsid w:val="00B51993"/>
    <w:rsid w:val="00B53370"/>
    <w:rsid w:val="00B53E81"/>
    <w:rsid w:val="00B54007"/>
    <w:rsid w:val="00B5492F"/>
    <w:rsid w:val="00B56830"/>
    <w:rsid w:val="00B572F7"/>
    <w:rsid w:val="00B60D41"/>
    <w:rsid w:val="00B618B9"/>
    <w:rsid w:val="00B61D11"/>
    <w:rsid w:val="00B61DAE"/>
    <w:rsid w:val="00B644B7"/>
    <w:rsid w:val="00B658C0"/>
    <w:rsid w:val="00B658DD"/>
    <w:rsid w:val="00B66B0A"/>
    <w:rsid w:val="00B6772F"/>
    <w:rsid w:val="00B67E5E"/>
    <w:rsid w:val="00B70F0A"/>
    <w:rsid w:val="00B714D1"/>
    <w:rsid w:val="00B7165D"/>
    <w:rsid w:val="00B718CB"/>
    <w:rsid w:val="00B71CB6"/>
    <w:rsid w:val="00B7284F"/>
    <w:rsid w:val="00B72E9E"/>
    <w:rsid w:val="00B73A10"/>
    <w:rsid w:val="00B73E47"/>
    <w:rsid w:val="00B758A1"/>
    <w:rsid w:val="00B75970"/>
    <w:rsid w:val="00B759E4"/>
    <w:rsid w:val="00B769EA"/>
    <w:rsid w:val="00B77446"/>
    <w:rsid w:val="00B816A9"/>
    <w:rsid w:val="00B82FEC"/>
    <w:rsid w:val="00B83237"/>
    <w:rsid w:val="00B83D8D"/>
    <w:rsid w:val="00B86519"/>
    <w:rsid w:val="00B876AD"/>
    <w:rsid w:val="00B900C9"/>
    <w:rsid w:val="00B91A21"/>
    <w:rsid w:val="00B92659"/>
    <w:rsid w:val="00B942FF"/>
    <w:rsid w:val="00B94A3F"/>
    <w:rsid w:val="00B95440"/>
    <w:rsid w:val="00B96B07"/>
    <w:rsid w:val="00B96C51"/>
    <w:rsid w:val="00B97AC3"/>
    <w:rsid w:val="00BA1317"/>
    <w:rsid w:val="00BA3A6C"/>
    <w:rsid w:val="00BA4040"/>
    <w:rsid w:val="00BA56F3"/>
    <w:rsid w:val="00BB0DA8"/>
    <w:rsid w:val="00BB0F7B"/>
    <w:rsid w:val="00BB1E54"/>
    <w:rsid w:val="00BB31AB"/>
    <w:rsid w:val="00BB3F57"/>
    <w:rsid w:val="00BB4632"/>
    <w:rsid w:val="00BB5DB6"/>
    <w:rsid w:val="00BB685C"/>
    <w:rsid w:val="00BB7891"/>
    <w:rsid w:val="00BB7D3A"/>
    <w:rsid w:val="00BC184E"/>
    <w:rsid w:val="00BC2CB8"/>
    <w:rsid w:val="00BC33F8"/>
    <w:rsid w:val="00BC400F"/>
    <w:rsid w:val="00BC6937"/>
    <w:rsid w:val="00BC76B9"/>
    <w:rsid w:val="00BD0041"/>
    <w:rsid w:val="00BD147F"/>
    <w:rsid w:val="00BD2467"/>
    <w:rsid w:val="00BD3E9B"/>
    <w:rsid w:val="00BD4910"/>
    <w:rsid w:val="00BD4F80"/>
    <w:rsid w:val="00BD5272"/>
    <w:rsid w:val="00BD733D"/>
    <w:rsid w:val="00BE0A28"/>
    <w:rsid w:val="00BE12C0"/>
    <w:rsid w:val="00BE1576"/>
    <w:rsid w:val="00BE16A5"/>
    <w:rsid w:val="00BE1BC8"/>
    <w:rsid w:val="00BE1E98"/>
    <w:rsid w:val="00BE2089"/>
    <w:rsid w:val="00BE2B4D"/>
    <w:rsid w:val="00BE2C7E"/>
    <w:rsid w:val="00BE2FFC"/>
    <w:rsid w:val="00BE34A1"/>
    <w:rsid w:val="00BE36CB"/>
    <w:rsid w:val="00BE3D70"/>
    <w:rsid w:val="00BE4387"/>
    <w:rsid w:val="00BE6603"/>
    <w:rsid w:val="00BE667A"/>
    <w:rsid w:val="00BE6AEB"/>
    <w:rsid w:val="00BE6CB0"/>
    <w:rsid w:val="00BF1D97"/>
    <w:rsid w:val="00BF21F3"/>
    <w:rsid w:val="00BF2C9A"/>
    <w:rsid w:val="00BF30F6"/>
    <w:rsid w:val="00BF33B1"/>
    <w:rsid w:val="00BF3AC7"/>
    <w:rsid w:val="00BF3E62"/>
    <w:rsid w:val="00BF4179"/>
    <w:rsid w:val="00BF4AC7"/>
    <w:rsid w:val="00BF69EA"/>
    <w:rsid w:val="00BF71AC"/>
    <w:rsid w:val="00BF7A28"/>
    <w:rsid w:val="00C00D01"/>
    <w:rsid w:val="00C01669"/>
    <w:rsid w:val="00C0167A"/>
    <w:rsid w:val="00C02EEF"/>
    <w:rsid w:val="00C04773"/>
    <w:rsid w:val="00C04F14"/>
    <w:rsid w:val="00C05573"/>
    <w:rsid w:val="00C069AC"/>
    <w:rsid w:val="00C06D48"/>
    <w:rsid w:val="00C0729E"/>
    <w:rsid w:val="00C105BC"/>
    <w:rsid w:val="00C10E5B"/>
    <w:rsid w:val="00C113E3"/>
    <w:rsid w:val="00C11A46"/>
    <w:rsid w:val="00C128DC"/>
    <w:rsid w:val="00C12BD0"/>
    <w:rsid w:val="00C136EE"/>
    <w:rsid w:val="00C13937"/>
    <w:rsid w:val="00C14718"/>
    <w:rsid w:val="00C15076"/>
    <w:rsid w:val="00C155F4"/>
    <w:rsid w:val="00C15CC0"/>
    <w:rsid w:val="00C16681"/>
    <w:rsid w:val="00C166E3"/>
    <w:rsid w:val="00C16ABA"/>
    <w:rsid w:val="00C16E31"/>
    <w:rsid w:val="00C1713F"/>
    <w:rsid w:val="00C17766"/>
    <w:rsid w:val="00C17CC7"/>
    <w:rsid w:val="00C202C0"/>
    <w:rsid w:val="00C20B07"/>
    <w:rsid w:val="00C2233E"/>
    <w:rsid w:val="00C23D71"/>
    <w:rsid w:val="00C23DC5"/>
    <w:rsid w:val="00C24124"/>
    <w:rsid w:val="00C24F1F"/>
    <w:rsid w:val="00C253ED"/>
    <w:rsid w:val="00C257BA"/>
    <w:rsid w:val="00C25C2B"/>
    <w:rsid w:val="00C315DE"/>
    <w:rsid w:val="00C31C4D"/>
    <w:rsid w:val="00C3257B"/>
    <w:rsid w:val="00C338B7"/>
    <w:rsid w:val="00C3460B"/>
    <w:rsid w:val="00C34C98"/>
    <w:rsid w:val="00C35463"/>
    <w:rsid w:val="00C35FFF"/>
    <w:rsid w:val="00C36244"/>
    <w:rsid w:val="00C36544"/>
    <w:rsid w:val="00C371EF"/>
    <w:rsid w:val="00C378FD"/>
    <w:rsid w:val="00C409E7"/>
    <w:rsid w:val="00C43D5A"/>
    <w:rsid w:val="00C43EEA"/>
    <w:rsid w:val="00C4756D"/>
    <w:rsid w:val="00C502A0"/>
    <w:rsid w:val="00C526D2"/>
    <w:rsid w:val="00C5335A"/>
    <w:rsid w:val="00C533F1"/>
    <w:rsid w:val="00C5363A"/>
    <w:rsid w:val="00C5410A"/>
    <w:rsid w:val="00C54279"/>
    <w:rsid w:val="00C54780"/>
    <w:rsid w:val="00C549F6"/>
    <w:rsid w:val="00C555BC"/>
    <w:rsid w:val="00C5636D"/>
    <w:rsid w:val="00C56506"/>
    <w:rsid w:val="00C57C76"/>
    <w:rsid w:val="00C62DB5"/>
    <w:rsid w:val="00C631C9"/>
    <w:rsid w:val="00C634B6"/>
    <w:rsid w:val="00C64E34"/>
    <w:rsid w:val="00C64E6C"/>
    <w:rsid w:val="00C65185"/>
    <w:rsid w:val="00C6557C"/>
    <w:rsid w:val="00C661A0"/>
    <w:rsid w:val="00C6764C"/>
    <w:rsid w:val="00C678E7"/>
    <w:rsid w:val="00C67ACD"/>
    <w:rsid w:val="00C67DBF"/>
    <w:rsid w:val="00C71319"/>
    <w:rsid w:val="00C71487"/>
    <w:rsid w:val="00C73BF1"/>
    <w:rsid w:val="00C76165"/>
    <w:rsid w:val="00C766F6"/>
    <w:rsid w:val="00C76CDC"/>
    <w:rsid w:val="00C77528"/>
    <w:rsid w:val="00C805D7"/>
    <w:rsid w:val="00C8114A"/>
    <w:rsid w:val="00C8153C"/>
    <w:rsid w:val="00C8325F"/>
    <w:rsid w:val="00C838A7"/>
    <w:rsid w:val="00C84F96"/>
    <w:rsid w:val="00C86529"/>
    <w:rsid w:val="00C86746"/>
    <w:rsid w:val="00C86FEA"/>
    <w:rsid w:val="00C9098B"/>
    <w:rsid w:val="00C90C3A"/>
    <w:rsid w:val="00C92C99"/>
    <w:rsid w:val="00C93105"/>
    <w:rsid w:val="00C9352F"/>
    <w:rsid w:val="00C94871"/>
    <w:rsid w:val="00C95AE1"/>
    <w:rsid w:val="00C9621A"/>
    <w:rsid w:val="00C967AB"/>
    <w:rsid w:val="00C9742D"/>
    <w:rsid w:val="00CA0DAD"/>
    <w:rsid w:val="00CA2EAC"/>
    <w:rsid w:val="00CA6391"/>
    <w:rsid w:val="00CA6448"/>
    <w:rsid w:val="00CA698B"/>
    <w:rsid w:val="00CA6C07"/>
    <w:rsid w:val="00CB0887"/>
    <w:rsid w:val="00CB0FE7"/>
    <w:rsid w:val="00CB1B82"/>
    <w:rsid w:val="00CB2037"/>
    <w:rsid w:val="00CB24A2"/>
    <w:rsid w:val="00CB25D4"/>
    <w:rsid w:val="00CB3E29"/>
    <w:rsid w:val="00CB3FF9"/>
    <w:rsid w:val="00CB4A80"/>
    <w:rsid w:val="00CB53BE"/>
    <w:rsid w:val="00CC071A"/>
    <w:rsid w:val="00CC0EF2"/>
    <w:rsid w:val="00CC14CE"/>
    <w:rsid w:val="00CC2B53"/>
    <w:rsid w:val="00CC35E6"/>
    <w:rsid w:val="00CC3CB7"/>
    <w:rsid w:val="00CC4634"/>
    <w:rsid w:val="00CC4CBB"/>
    <w:rsid w:val="00CC62C7"/>
    <w:rsid w:val="00CC639A"/>
    <w:rsid w:val="00CD042C"/>
    <w:rsid w:val="00CD0C69"/>
    <w:rsid w:val="00CD1144"/>
    <w:rsid w:val="00CD2273"/>
    <w:rsid w:val="00CD2459"/>
    <w:rsid w:val="00CD2D8A"/>
    <w:rsid w:val="00CD3033"/>
    <w:rsid w:val="00CD57A3"/>
    <w:rsid w:val="00CD6CB3"/>
    <w:rsid w:val="00CD7B0C"/>
    <w:rsid w:val="00CE0086"/>
    <w:rsid w:val="00CE1CE3"/>
    <w:rsid w:val="00CE1E06"/>
    <w:rsid w:val="00CE3002"/>
    <w:rsid w:val="00CE32AF"/>
    <w:rsid w:val="00CE33A6"/>
    <w:rsid w:val="00CE3912"/>
    <w:rsid w:val="00CE5ED3"/>
    <w:rsid w:val="00CE69CE"/>
    <w:rsid w:val="00CF0608"/>
    <w:rsid w:val="00CF0B57"/>
    <w:rsid w:val="00CF0B6D"/>
    <w:rsid w:val="00CF1416"/>
    <w:rsid w:val="00CF3788"/>
    <w:rsid w:val="00CF3CBB"/>
    <w:rsid w:val="00CF3E3D"/>
    <w:rsid w:val="00CF6733"/>
    <w:rsid w:val="00D01603"/>
    <w:rsid w:val="00D0164E"/>
    <w:rsid w:val="00D02D57"/>
    <w:rsid w:val="00D031CE"/>
    <w:rsid w:val="00D03212"/>
    <w:rsid w:val="00D046E8"/>
    <w:rsid w:val="00D0660E"/>
    <w:rsid w:val="00D071B5"/>
    <w:rsid w:val="00D07862"/>
    <w:rsid w:val="00D11321"/>
    <w:rsid w:val="00D1211A"/>
    <w:rsid w:val="00D12A94"/>
    <w:rsid w:val="00D132F6"/>
    <w:rsid w:val="00D14E5F"/>
    <w:rsid w:val="00D17E5E"/>
    <w:rsid w:val="00D2187A"/>
    <w:rsid w:val="00D2213D"/>
    <w:rsid w:val="00D227AC"/>
    <w:rsid w:val="00D2345D"/>
    <w:rsid w:val="00D26189"/>
    <w:rsid w:val="00D26568"/>
    <w:rsid w:val="00D2712F"/>
    <w:rsid w:val="00D27868"/>
    <w:rsid w:val="00D3073B"/>
    <w:rsid w:val="00D32B10"/>
    <w:rsid w:val="00D34357"/>
    <w:rsid w:val="00D34B83"/>
    <w:rsid w:val="00D37493"/>
    <w:rsid w:val="00D406A4"/>
    <w:rsid w:val="00D40DC1"/>
    <w:rsid w:val="00D41206"/>
    <w:rsid w:val="00D415BB"/>
    <w:rsid w:val="00D43734"/>
    <w:rsid w:val="00D4413E"/>
    <w:rsid w:val="00D45919"/>
    <w:rsid w:val="00D46F27"/>
    <w:rsid w:val="00D5146E"/>
    <w:rsid w:val="00D51B53"/>
    <w:rsid w:val="00D51B87"/>
    <w:rsid w:val="00D51DB7"/>
    <w:rsid w:val="00D52E13"/>
    <w:rsid w:val="00D52FD9"/>
    <w:rsid w:val="00D53CA5"/>
    <w:rsid w:val="00D544BF"/>
    <w:rsid w:val="00D5494C"/>
    <w:rsid w:val="00D561F9"/>
    <w:rsid w:val="00D56339"/>
    <w:rsid w:val="00D5675D"/>
    <w:rsid w:val="00D62694"/>
    <w:rsid w:val="00D633D2"/>
    <w:rsid w:val="00D64307"/>
    <w:rsid w:val="00D64E0F"/>
    <w:rsid w:val="00D65694"/>
    <w:rsid w:val="00D658B9"/>
    <w:rsid w:val="00D6761B"/>
    <w:rsid w:val="00D707AC"/>
    <w:rsid w:val="00D70FC5"/>
    <w:rsid w:val="00D73712"/>
    <w:rsid w:val="00D74F31"/>
    <w:rsid w:val="00D76A42"/>
    <w:rsid w:val="00D771F8"/>
    <w:rsid w:val="00D77901"/>
    <w:rsid w:val="00D80C9E"/>
    <w:rsid w:val="00D81EE5"/>
    <w:rsid w:val="00D82330"/>
    <w:rsid w:val="00D828DF"/>
    <w:rsid w:val="00D83417"/>
    <w:rsid w:val="00D839DA"/>
    <w:rsid w:val="00D83AB1"/>
    <w:rsid w:val="00D85060"/>
    <w:rsid w:val="00D85E15"/>
    <w:rsid w:val="00D85F63"/>
    <w:rsid w:val="00D87316"/>
    <w:rsid w:val="00D87C8E"/>
    <w:rsid w:val="00D9008B"/>
    <w:rsid w:val="00D9140B"/>
    <w:rsid w:val="00D918AC"/>
    <w:rsid w:val="00D92B38"/>
    <w:rsid w:val="00D92E88"/>
    <w:rsid w:val="00D94725"/>
    <w:rsid w:val="00D94E99"/>
    <w:rsid w:val="00D959B6"/>
    <w:rsid w:val="00D9689A"/>
    <w:rsid w:val="00D96A5F"/>
    <w:rsid w:val="00DA01A2"/>
    <w:rsid w:val="00DA100F"/>
    <w:rsid w:val="00DA122B"/>
    <w:rsid w:val="00DA1A19"/>
    <w:rsid w:val="00DA35F8"/>
    <w:rsid w:val="00DA3CBC"/>
    <w:rsid w:val="00DA3CD2"/>
    <w:rsid w:val="00DA4095"/>
    <w:rsid w:val="00DA4286"/>
    <w:rsid w:val="00DA459D"/>
    <w:rsid w:val="00DA6B0B"/>
    <w:rsid w:val="00DA7195"/>
    <w:rsid w:val="00DA7B84"/>
    <w:rsid w:val="00DA7D93"/>
    <w:rsid w:val="00DB1BF5"/>
    <w:rsid w:val="00DB292A"/>
    <w:rsid w:val="00DB2E15"/>
    <w:rsid w:val="00DB31B5"/>
    <w:rsid w:val="00DB464B"/>
    <w:rsid w:val="00DB7072"/>
    <w:rsid w:val="00DB72CA"/>
    <w:rsid w:val="00DB7A5E"/>
    <w:rsid w:val="00DB7E4D"/>
    <w:rsid w:val="00DC1093"/>
    <w:rsid w:val="00DC1A66"/>
    <w:rsid w:val="00DC1CCB"/>
    <w:rsid w:val="00DC3AAD"/>
    <w:rsid w:val="00DC64B2"/>
    <w:rsid w:val="00DD2E3D"/>
    <w:rsid w:val="00DD2ED4"/>
    <w:rsid w:val="00DD3C97"/>
    <w:rsid w:val="00DD3D56"/>
    <w:rsid w:val="00DD4631"/>
    <w:rsid w:val="00DD4959"/>
    <w:rsid w:val="00DD4B8B"/>
    <w:rsid w:val="00DD5484"/>
    <w:rsid w:val="00DD5B47"/>
    <w:rsid w:val="00DD6263"/>
    <w:rsid w:val="00DD7930"/>
    <w:rsid w:val="00DE0FEC"/>
    <w:rsid w:val="00DE1429"/>
    <w:rsid w:val="00DE1615"/>
    <w:rsid w:val="00DE1E8C"/>
    <w:rsid w:val="00DE2F57"/>
    <w:rsid w:val="00DE39C8"/>
    <w:rsid w:val="00DE3A9E"/>
    <w:rsid w:val="00DE4D96"/>
    <w:rsid w:val="00DE4FA8"/>
    <w:rsid w:val="00DE5163"/>
    <w:rsid w:val="00DE56B1"/>
    <w:rsid w:val="00DE63AC"/>
    <w:rsid w:val="00DE6621"/>
    <w:rsid w:val="00DE70F7"/>
    <w:rsid w:val="00DE75FF"/>
    <w:rsid w:val="00DE7840"/>
    <w:rsid w:val="00DF1F92"/>
    <w:rsid w:val="00DF3F25"/>
    <w:rsid w:val="00DF4F40"/>
    <w:rsid w:val="00DF586A"/>
    <w:rsid w:val="00DF5B39"/>
    <w:rsid w:val="00DF5C1A"/>
    <w:rsid w:val="00DF68F5"/>
    <w:rsid w:val="00DF701C"/>
    <w:rsid w:val="00DF74AD"/>
    <w:rsid w:val="00E0274E"/>
    <w:rsid w:val="00E03663"/>
    <w:rsid w:val="00E048DF"/>
    <w:rsid w:val="00E0530B"/>
    <w:rsid w:val="00E0536C"/>
    <w:rsid w:val="00E0756F"/>
    <w:rsid w:val="00E07FFE"/>
    <w:rsid w:val="00E100AA"/>
    <w:rsid w:val="00E12926"/>
    <w:rsid w:val="00E12E38"/>
    <w:rsid w:val="00E12F87"/>
    <w:rsid w:val="00E137AB"/>
    <w:rsid w:val="00E13860"/>
    <w:rsid w:val="00E138F9"/>
    <w:rsid w:val="00E13D01"/>
    <w:rsid w:val="00E14D03"/>
    <w:rsid w:val="00E171BD"/>
    <w:rsid w:val="00E205B0"/>
    <w:rsid w:val="00E20B89"/>
    <w:rsid w:val="00E20B8A"/>
    <w:rsid w:val="00E21908"/>
    <w:rsid w:val="00E22888"/>
    <w:rsid w:val="00E22D1F"/>
    <w:rsid w:val="00E232AA"/>
    <w:rsid w:val="00E23317"/>
    <w:rsid w:val="00E2543F"/>
    <w:rsid w:val="00E26171"/>
    <w:rsid w:val="00E2697B"/>
    <w:rsid w:val="00E278B1"/>
    <w:rsid w:val="00E27ADA"/>
    <w:rsid w:val="00E30096"/>
    <w:rsid w:val="00E3045A"/>
    <w:rsid w:val="00E308A8"/>
    <w:rsid w:val="00E309A9"/>
    <w:rsid w:val="00E30E55"/>
    <w:rsid w:val="00E32786"/>
    <w:rsid w:val="00E32C80"/>
    <w:rsid w:val="00E32E47"/>
    <w:rsid w:val="00E343BA"/>
    <w:rsid w:val="00E347EC"/>
    <w:rsid w:val="00E35446"/>
    <w:rsid w:val="00E378D3"/>
    <w:rsid w:val="00E37996"/>
    <w:rsid w:val="00E40E9C"/>
    <w:rsid w:val="00E42518"/>
    <w:rsid w:val="00E42757"/>
    <w:rsid w:val="00E4337E"/>
    <w:rsid w:val="00E43AE9"/>
    <w:rsid w:val="00E444FE"/>
    <w:rsid w:val="00E44819"/>
    <w:rsid w:val="00E45258"/>
    <w:rsid w:val="00E46912"/>
    <w:rsid w:val="00E47606"/>
    <w:rsid w:val="00E476B2"/>
    <w:rsid w:val="00E477F0"/>
    <w:rsid w:val="00E51EA2"/>
    <w:rsid w:val="00E53822"/>
    <w:rsid w:val="00E5385C"/>
    <w:rsid w:val="00E54C18"/>
    <w:rsid w:val="00E55260"/>
    <w:rsid w:val="00E558D4"/>
    <w:rsid w:val="00E55A3A"/>
    <w:rsid w:val="00E569DD"/>
    <w:rsid w:val="00E60CC0"/>
    <w:rsid w:val="00E6142E"/>
    <w:rsid w:val="00E62AD9"/>
    <w:rsid w:val="00E63720"/>
    <w:rsid w:val="00E6594A"/>
    <w:rsid w:val="00E66A63"/>
    <w:rsid w:val="00E705DB"/>
    <w:rsid w:val="00E70678"/>
    <w:rsid w:val="00E712F6"/>
    <w:rsid w:val="00E71C35"/>
    <w:rsid w:val="00E71EB3"/>
    <w:rsid w:val="00E72219"/>
    <w:rsid w:val="00E778A9"/>
    <w:rsid w:val="00E77AE7"/>
    <w:rsid w:val="00E77D7E"/>
    <w:rsid w:val="00E8017C"/>
    <w:rsid w:val="00E8147B"/>
    <w:rsid w:val="00E814EE"/>
    <w:rsid w:val="00E81848"/>
    <w:rsid w:val="00E82894"/>
    <w:rsid w:val="00E82FB9"/>
    <w:rsid w:val="00E82FFC"/>
    <w:rsid w:val="00E832A4"/>
    <w:rsid w:val="00E8513F"/>
    <w:rsid w:val="00E86DFD"/>
    <w:rsid w:val="00E86E72"/>
    <w:rsid w:val="00E870B7"/>
    <w:rsid w:val="00E926B8"/>
    <w:rsid w:val="00E92D45"/>
    <w:rsid w:val="00E93A12"/>
    <w:rsid w:val="00E93D64"/>
    <w:rsid w:val="00E93D96"/>
    <w:rsid w:val="00E94EC7"/>
    <w:rsid w:val="00E95A01"/>
    <w:rsid w:val="00E95B43"/>
    <w:rsid w:val="00E966A3"/>
    <w:rsid w:val="00EA0399"/>
    <w:rsid w:val="00EA05C6"/>
    <w:rsid w:val="00EA05FC"/>
    <w:rsid w:val="00EA15D1"/>
    <w:rsid w:val="00EA1BCB"/>
    <w:rsid w:val="00EA2065"/>
    <w:rsid w:val="00EA3913"/>
    <w:rsid w:val="00EA4CD1"/>
    <w:rsid w:val="00EA509A"/>
    <w:rsid w:val="00EA50C2"/>
    <w:rsid w:val="00EA6833"/>
    <w:rsid w:val="00EA75A0"/>
    <w:rsid w:val="00EB075D"/>
    <w:rsid w:val="00EB1DBD"/>
    <w:rsid w:val="00EB2D9B"/>
    <w:rsid w:val="00EB37DD"/>
    <w:rsid w:val="00EB4084"/>
    <w:rsid w:val="00EB41D0"/>
    <w:rsid w:val="00EB5286"/>
    <w:rsid w:val="00EB5FBF"/>
    <w:rsid w:val="00EC01C2"/>
    <w:rsid w:val="00EC08E4"/>
    <w:rsid w:val="00EC1561"/>
    <w:rsid w:val="00EC2703"/>
    <w:rsid w:val="00EC2740"/>
    <w:rsid w:val="00EC36A1"/>
    <w:rsid w:val="00EC4463"/>
    <w:rsid w:val="00EC4CA6"/>
    <w:rsid w:val="00EC59E5"/>
    <w:rsid w:val="00EC6890"/>
    <w:rsid w:val="00EC74EC"/>
    <w:rsid w:val="00EC7925"/>
    <w:rsid w:val="00EC79A2"/>
    <w:rsid w:val="00ED0040"/>
    <w:rsid w:val="00ED0A73"/>
    <w:rsid w:val="00ED108E"/>
    <w:rsid w:val="00ED1300"/>
    <w:rsid w:val="00ED1A54"/>
    <w:rsid w:val="00ED3CC7"/>
    <w:rsid w:val="00ED3F1C"/>
    <w:rsid w:val="00ED4495"/>
    <w:rsid w:val="00ED5213"/>
    <w:rsid w:val="00ED57DF"/>
    <w:rsid w:val="00ED6336"/>
    <w:rsid w:val="00ED67E6"/>
    <w:rsid w:val="00ED7BC2"/>
    <w:rsid w:val="00ED7DA6"/>
    <w:rsid w:val="00ED7E4B"/>
    <w:rsid w:val="00EE2478"/>
    <w:rsid w:val="00EE255D"/>
    <w:rsid w:val="00EE25C5"/>
    <w:rsid w:val="00EE2D01"/>
    <w:rsid w:val="00EE350F"/>
    <w:rsid w:val="00EE3526"/>
    <w:rsid w:val="00EE5430"/>
    <w:rsid w:val="00EE5F7A"/>
    <w:rsid w:val="00EE5FC4"/>
    <w:rsid w:val="00EE6296"/>
    <w:rsid w:val="00EE6C75"/>
    <w:rsid w:val="00EF0265"/>
    <w:rsid w:val="00EF0C2F"/>
    <w:rsid w:val="00EF0EB4"/>
    <w:rsid w:val="00EF158A"/>
    <w:rsid w:val="00EF1F01"/>
    <w:rsid w:val="00EF1F02"/>
    <w:rsid w:val="00EF2B93"/>
    <w:rsid w:val="00EF2FE4"/>
    <w:rsid w:val="00EF50CE"/>
    <w:rsid w:val="00EF5179"/>
    <w:rsid w:val="00EF550A"/>
    <w:rsid w:val="00EF650E"/>
    <w:rsid w:val="00EF6578"/>
    <w:rsid w:val="00EF79A0"/>
    <w:rsid w:val="00F0088B"/>
    <w:rsid w:val="00F0098A"/>
    <w:rsid w:val="00F020AF"/>
    <w:rsid w:val="00F020E4"/>
    <w:rsid w:val="00F021F6"/>
    <w:rsid w:val="00F0237A"/>
    <w:rsid w:val="00F02C1D"/>
    <w:rsid w:val="00F03706"/>
    <w:rsid w:val="00F047DB"/>
    <w:rsid w:val="00F04C60"/>
    <w:rsid w:val="00F050C2"/>
    <w:rsid w:val="00F05F15"/>
    <w:rsid w:val="00F10227"/>
    <w:rsid w:val="00F10D74"/>
    <w:rsid w:val="00F1156C"/>
    <w:rsid w:val="00F11959"/>
    <w:rsid w:val="00F11EB7"/>
    <w:rsid w:val="00F12156"/>
    <w:rsid w:val="00F12173"/>
    <w:rsid w:val="00F13206"/>
    <w:rsid w:val="00F141C2"/>
    <w:rsid w:val="00F165B8"/>
    <w:rsid w:val="00F16B94"/>
    <w:rsid w:val="00F17B18"/>
    <w:rsid w:val="00F20780"/>
    <w:rsid w:val="00F21050"/>
    <w:rsid w:val="00F21A64"/>
    <w:rsid w:val="00F22C19"/>
    <w:rsid w:val="00F23077"/>
    <w:rsid w:val="00F25E19"/>
    <w:rsid w:val="00F25E68"/>
    <w:rsid w:val="00F260CD"/>
    <w:rsid w:val="00F26B44"/>
    <w:rsid w:val="00F277CB"/>
    <w:rsid w:val="00F30645"/>
    <w:rsid w:val="00F30DF6"/>
    <w:rsid w:val="00F33EB3"/>
    <w:rsid w:val="00F354B4"/>
    <w:rsid w:val="00F355B6"/>
    <w:rsid w:val="00F35E0F"/>
    <w:rsid w:val="00F35E5A"/>
    <w:rsid w:val="00F37334"/>
    <w:rsid w:val="00F37ADA"/>
    <w:rsid w:val="00F37C18"/>
    <w:rsid w:val="00F40549"/>
    <w:rsid w:val="00F40FD4"/>
    <w:rsid w:val="00F417D6"/>
    <w:rsid w:val="00F41EB8"/>
    <w:rsid w:val="00F42D96"/>
    <w:rsid w:val="00F42ED1"/>
    <w:rsid w:val="00F43158"/>
    <w:rsid w:val="00F43162"/>
    <w:rsid w:val="00F43722"/>
    <w:rsid w:val="00F4385D"/>
    <w:rsid w:val="00F46627"/>
    <w:rsid w:val="00F46C28"/>
    <w:rsid w:val="00F478A7"/>
    <w:rsid w:val="00F5078C"/>
    <w:rsid w:val="00F5107C"/>
    <w:rsid w:val="00F522A8"/>
    <w:rsid w:val="00F52427"/>
    <w:rsid w:val="00F525D9"/>
    <w:rsid w:val="00F5267D"/>
    <w:rsid w:val="00F52963"/>
    <w:rsid w:val="00F5315A"/>
    <w:rsid w:val="00F536A1"/>
    <w:rsid w:val="00F53B24"/>
    <w:rsid w:val="00F55089"/>
    <w:rsid w:val="00F56063"/>
    <w:rsid w:val="00F5623B"/>
    <w:rsid w:val="00F611DB"/>
    <w:rsid w:val="00F61ABC"/>
    <w:rsid w:val="00F61B83"/>
    <w:rsid w:val="00F639A4"/>
    <w:rsid w:val="00F644DB"/>
    <w:rsid w:val="00F64CAF"/>
    <w:rsid w:val="00F64D3C"/>
    <w:rsid w:val="00F65087"/>
    <w:rsid w:val="00F6712C"/>
    <w:rsid w:val="00F67317"/>
    <w:rsid w:val="00F70C50"/>
    <w:rsid w:val="00F7124C"/>
    <w:rsid w:val="00F72FBE"/>
    <w:rsid w:val="00F74775"/>
    <w:rsid w:val="00F7497C"/>
    <w:rsid w:val="00F74C9C"/>
    <w:rsid w:val="00F74FB6"/>
    <w:rsid w:val="00F7542B"/>
    <w:rsid w:val="00F757A3"/>
    <w:rsid w:val="00F76618"/>
    <w:rsid w:val="00F76936"/>
    <w:rsid w:val="00F76A15"/>
    <w:rsid w:val="00F77846"/>
    <w:rsid w:val="00F77F65"/>
    <w:rsid w:val="00F83E93"/>
    <w:rsid w:val="00F860BE"/>
    <w:rsid w:val="00F8631B"/>
    <w:rsid w:val="00F87280"/>
    <w:rsid w:val="00F8797F"/>
    <w:rsid w:val="00F92729"/>
    <w:rsid w:val="00F92D16"/>
    <w:rsid w:val="00F96CF1"/>
    <w:rsid w:val="00F971BD"/>
    <w:rsid w:val="00F977DE"/>
    <w:rsid w:val="00F9781D"/>
    <w:rsid w:val="00F97C51"/>
    <w:rsid w:val="00FA0C34"/>
    <w:rsid w:val="00FA0D2E"/>
    <w:rsid w:val="00FA1B92"/>
    <w:rsid w:val="00FA2600"/>
    <w:rsid w:val="00FA2901"/>
    <w:rsid w:val="00FA3847"/>
    <w:rsid w:val="00FA4171"/>
    <w:rsid w:val="00FA623F"/>
    <w:rsid w:val="00FA705B"/>
    <w:rsid w:val="00FA7E1B"/>
    <w:rsid w:val="00FB043E"/>
    <w:rsid w:val="00FB0D7E"/>
    <w:rsid w:val="00FB2522"/>
    <w:rsid w:val="00FB26DF"/>
    <w:rsid w:val="00FB3385"/>
    <w:rsid w:val="00FB4169"/>
    <w:rsid w:val="00FB46E5"/>
    <w:rsid w:val="00FB4736"/>
    <w:rsid w:val="00FB4D49"/>
    <w:rsid w:val="00FB4D86"/>
    <w:rsid w:val="00FB53CD"/>
    <w:rsid w:val="00FB5E4E"/>
    <w:rsid w:val="00FB68F2"/>
    <w:rsid w:val="00FB7BB3"/>
    <w:rsid w:val="00FC0ED9"/>
    <w:rsid w:val="00FC186D"/>
    <w:rsid w:val="00FC40BC"/>
    <w:rsid w:val="00FC4335"/>
    <w:rsid w:val="00FC4440"/>
    <w:rsid w:val="00FC6653"/>
    <w:rsid w:val="00FC6BB0"/>
    <w:rsid w:val="00FC6CA2"/>
    <w:rsid w:val="00FC6FF2"/>
    <w:rsid w:val="00FC710D"/>
    <w:rsid w:val="00FC793C"/>
    <w:rsid w:val="00FD0536"/>
    <w:rsid w:val="00FD08CE"/>
    <w:rsid w:val="00FD2043"/>
    <w:rsid w:val="00FD4892"/>
    <w:rsid w:val="00FD5067"/>
    <w:rsid w:val="00FD6BF1"/>
    <w:rsid w:val="00FD7371"/>
    <w:rsid w:val="00FD76B6"/>
    <w:rsid w:val="00FE2CC6"/>
    <w:rsid w:val="00FE2CCB"/>
    <w:rsid w:val="00FE31DE"/>
    <w:rsid w:val="00FE38EB"/>
    <w:rsid w:val="00FE41BC"/>
    <w:rsid w:val="00FE42B5"/>
    <w:rsid w:val="00FE4CAB"/>
    <w:rsid w:val="00FE551F"/>
    <w:rsid w:val="00FF06C9"/>
    <w:rsid w:val="00FF120E"/>
    <w:rsid w:val="00FF1DCB"/>
    <w:rsid w:val="00FF2D7C"/>
    <w:rsid w:val="00FF374D"/>
    <w:rsid w:val="00FF637F"/>
    <w:rsid w:val="00FF7D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F928E2"/>
  <w15:docId w15:val="{57B678EA-54A8-4BC6-A959-6DCB68CD2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0F0A"/>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0"/>
    <w:qFormat/>
    <w:rsid w:val="00284961"/>
    <w:pPr>
      <w:keepNext/>
      <w:numPr>
        <w:numId w:val="1"/>
      </w:numPr>
      <w:spacing w:before="120"/>
      <w:outlineLvl w:val="0"/>
    </w:pPr>
    <w:rPr>
      <w:b/>
      <w:bCs/>
      <w:sz w:val="28"/>
      <w:szCs w:val="28"/>
    </w:rPr>
  </w:style>
  <w:style w:type="paragraph" w:styleId="2">
    <w:name w:val="heading 2"/>
    <w:aliases w:val="H2,h2"/>
    <w:basedOn w:val="a"/>
    <w:next w:val="a"/>
    <w:link w:val="20"/>
    <w:qFormat/>
    <w:rsid w:val="00284961"/>
    <w:pPr>
      <w:keepNext/>
      <w:numPr>
        <w:ilvl w:val="1"/>
        <w:numId w:val="1"/>
      </w:numPr>
      <w:spacing w:before="120"/>
      <w:outlineLvl w:val="1"/>
    </w:pPr>
    <w:rPr>
      <w:b/>
      <w:bCs/>
      <w:sz w:val="24"/>
    </w:rPr>
  </w:style>
  <w:style w:type="paragraph" w:styleId="3">
    <w:name w:val="heading 3"/>
    <w:basedOn w:val="a"/>
    <w:next w:val="a"/>
    <w:link w:val="30"/>
    <w:uiPriority w:val="9"/>
    <w:unhideWhenUsed/>
    <w:qFormat/>
    <w:rsid w:val="00527782"/>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284961"/>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284961"/>
    <w:rPr>
      <w:sz w:val="18"/>
      <w:szCs w:val="18"/>
    </w:rPr>
  </w:style>
  <w:style w:type="paragraph" w:styleId="a5">
    <w:name w:val="footer"/>
    <w:basedOn w:val="a"/>
    <w:link w:val="a6"/>
    <w:uiPriority w:val="99"/>
    <w:unhideWhenUsed/>
    <w:rsid w:val="00284961"/>
    <w:pPr>
      <w:tabs>
        <w:tab w:val="center" w:pos="4153"/>
        <w:tab w:val="right" w:pos="8306"/>
      </w:tabs>
      <w:jc w:val="left"/>
    </w:pPr>
    <w:rPr>
      <w:sz w:val="18"/>
      <w:szCs w:val="18"/>
    </w:rPr>
  </w:style>
  <w:style w:type="character" w:customStyle="1" w:styleId="a6">
    <w:name w:val="页脚 字符"/>
    <w:basedOn w:val="a0"/>
    <w:link w:val="a5"/>
    <w:uiPriority w:val="99"/>
    <w:rsid w:val="00284961"/>
    <w:rPr>
      <w:sz w:val="18"/>
      <w:szCs w:val="18"/>
    </w:rPr>
  </w:style>
  <w:style w:type="character" w:customStyle="1" w:styleId="10">
    <w:name w:val="标题 1 字符"/>
    <w:basedOn w:val="a0"/>
    <w:link w:val="1"/>
    <w:rsid w:val="00284961"/>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284961"/>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284961"/>
    <w:rPr>
      <w:rFonts w:ascii="Times New Roman" w:hAnsi="Times New Roman" w:cs="Times New Roman"/>
      <w:b/>
      <w:bCs/>
      <w:kern w:val="0"/>
      <w:sz w:val="22"/>
      <w:szCs w:val="28"/>
      <w:lang w:eastAsia="en-US"/>
    </w:rPr>
  </w:style>
  <w:style w:type="paragraph" w:styleId="a7">
    <w:name w:val="caption"/>
    <w:basedOn w:val="a"/>
    <w:next w:val="a"/>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link w:val="LGTdocChar"/>
    <w:qFormat/>
    <w:rsid w:val="00C23D71"/>
    <w:pPr>
      <w:widowControl w:val="0"/>
      <w:spacing w:afterLines="50" w:line="264" w:lineRule="auto"/>
    </w:pPr>
    <w:rPr>
      <w:rFonts w:eastAsia="Batang"/>
      <w:kern w:val="2"/>
      <w:szCs w:val="24"/>
      <w:lang w:val="en-GB" w:eastAsia="ko-KR"/>
    </w:rPr>
  </w:style>
  <w:style w:type="character" w:styleId="a8">
    <w:name w:val="Hyperlink"/>
    <w:uiPriority w:val="99"/>
    <w:qFormat/>
    <w:rsid w:val="006A0129"/>
    <w:rPr>
      <w:color w:val="0000FF"/>
      <w:u w:val="single"/>
    </w:rPr>
  </w:style>
  <w:style w:type="paragraph" w:styleId="a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列"/>
    <w:basedOn w:val="a"/>
    <w:link w:val="aa"/>
    <w:uiPriority w:val="99"/>
    <w:qFormat/>
    <w:rsid w:val="001F6998"/>
    <w:pPr>
      <w:ind w:firstLineChars="200" w:firstLine="420"/>
    </w:p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c"/>
    <w:rsid w:val="00C77528"/>
    <w:pPr>
      <w:autoSpaceDE/>
      <w:autoSpaceDN/>
      <w:adjustRightInd/>
      <w:snapToGrid/>
    </w:pPr>
    <w:rPr>
      <w:rFonts w:eastAsia="MS Mincho"/>
      <w:sz w:val="20"/>
      <w:szCs w:val="24"/>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b"/>
    <w:rsid w:val="00C77528"/>
    <w:rPr>
      <w:rFonts w:ascii="Times New Roman" w:eastAsia="MS Mincho" w:hAnsi="Times New Roman" w:cs="Times New Roman"/>
      <w:kern w:val="0"/>
      <w:sz w:val="20"/>
      <w:szCs w:val="24"/>
      <w:lang w:eastAsia="en-US"/>
    </w:rPr>
  </w:style>
  <w:style w:type="paragraph" w:styleId="ad">
    <w:name w:val="Balloon Text"/>
    <w:basedOn w:val="a"/>
    <w:link w:val="ae"/>
    <w:uiPriority w:val="99"/>
    <w:semiHidden/>
    <w:unhideWhenUsed/>
    <w:rsid w:val="006346FA"/>
    <w:pPr>
      <w:spacing w:after="0"/>
    </w:pPr>
    <w:rPr>
      <w:rFonts w:ascii="Segoe UI" w:hAnsi="Segoe UI" w:cs="Segoe UI"/>
      <w:sz w:val="18"/>
      <w:szCs w:val="18"/>
    </w:rPr>
  </w:style>
  <w:style w:type="character" w:customStyle="1" w:styleId="ae">
    <w:name w:val="批注框文本 字符"/>
    <w:basedOn w:val="a0"/>
    <w:link w:val="ad"/>
    <w:uiPriority w:val="99"/>
    <w:semiHidden/>
    <w:rsid w:val="006346FA"/>
    <w:rPr>
      <w:rFonts w:ascii="Segoe UI" w:hAnsi="Segoe UI" w:cs="Segoe UI"/>
      <w:kern w:val="0"/>
      <w:sz w:val="18"/>
      <w:szCs w:val="18"/>
      <w:lang w:eastAsia="en-US"/>
    </w:rPr>
  </w:style>
  <w:style w:type="character" w:styleId="af">
    <w:name w:val="Placeholder Text"/>
    <w:basedOn w:val="a0"/>
    <w:uiPriority w:val="99"/>
    <w:semiHidden/>
    <w:rsid w:val="006515F2"/>
    <w:rPr>
      <w:color w:val="808080"/>
    </w:rPr>
  </w:style>
  <w:style w:type="character" w:styleId="af0">
    <w:name w:val="annotation reference"/>
    <w:basedOn w:val="a0"/>
    <w:uiPriority w:val="99"/>
    <w:semiHidden/>
    <w:unhideWhenUsed/>
    <w:rsid w:val="005E084D"/>
    <w:rPr>
      <w:sz w:val="16"/>
      <w:szCs w:val="16"/>
    </w:rPr>
  </w:style>
  <w:style w:type="paragraph" w:styleId="af1">
    <w:name w:val="annotation text"/>
    <w:basedOn w:val="a"/>
    <w:link w:val="af2"/>
    <w:unhideWhenUsed/>
    <w:qFormat/>
    <w:rsid w:val="005E084D"/>
    <w:rPr>
      <w:sz w:val="20"/>
      <w:szCs w:val="20"/>
    </w:rPr>
  </w:style>
  <w:style w:type="character" w:customStyle="1" w:styleId="af2">
    <w:name w:val="批注文字 字符"/>
    <w:basedOn w:val="a0"/>
    <w:link w:val="af1"/>
    <w:qFormat/>
    <w:rsid w:val="005E084D"/>
    <w:rPr>
      <w:rFonts w:ascii="Times New Roman" w:hAnsi="Times New Roman" w:cs="Times New Roman"/>
      <w:kern w:val="0"/>
      <w:sz w:val="20"/>
      <w:szCs w:val="20"/>
      <w:lang w:eastAsia="en-US"/>
    </w:rPr>
  </w:style>
  <w:style w:type="paragraph" w:styleId="af3">
    <w:name w:val="annotation subject"/>
    <w:basedOn w:val="af1"/>
    <w:next w:val="af1"/>
    <w:link w:val="af4"/>
    <w:uiPriority w:val="99"/>
    <w:semiHidden/>
    <w:unhideWhenUsed/>
    <w:rsid w:val="005E084D"/>
    <w:rPr>
      <w:b/>
      <w:bCs/>
    </w:rPr>
  </w:style>
  <w:style w:type="character" w:customStyle="1" w:styleId="af4">
    <w:name w:val="批注主题 字符"/>
    <w:basedOn w:val="af2"/>
    <w:link w:val="af3"/>
    <w:uiPriority w:val="99"/>
    <w:semiHidden/>
    <w:rsid w:val="005E084D"/>
    <w:rPr>
      <w:rFonts w:ascii="Times New Roman" w:hAnsi="Times New Roman" w:cs="Times New Roman"/>
      <w:b/>
      <w:bCs/>
      <w:kern w:val="0"/>
      <w:sz w:val="20"/>
      <w:szCs w:val="20"/>
      <w:lang w:eastAsia="en-US"/>
    </w:rPr>
  </w:style>
  <w:style w:type="table" w:styleId="af5">
    <w:name w:val="Table Grid"/>
    <w:basedOn w:val="a1"/>
    <w:uiPriority w:val="39"/>
    <w:rsid w:val="00387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9"/>
    <w:uiPriority w:val="34"/>
    <w:qFormat/>
    <w:locked/>
    <w:rsid w:val="006053B1"/>
    <w:rPr>
      <w:rFonts w:ascii="Times New Roman" w:hAnsi="Times New Roman" w:cs="Times New Roman"/>
      <w:kern w:val="0"/>
      <w:sz w:val="22"/>
      <w:lang w:eastAsia="en-US"/>
    </w:rPr>
  </w:style>
  <w:style w:type="paragraph" w:customStyle="1" w:styleId="B2">
    <w:name w:val="B2"/>
    <w:basedOn w:val="21"/>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1"/>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1"/>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1">
    <w:name w:val="List 2"/>
    <w:basedOn w:val="a"/>
    <w:uiPriority w:val="99"/>
    <w:semiHidden/>
    <w:unhideWhenUsed/>
    <w:rsid w:val="00461D77"/>
    <w:pPr>
      <w:ind w:left="720" w:hanging="360"/>
      <w:contextualSpacing/>
    </w:pPr>
  </w:style>
  <w:style w:type="paragraph" w:styleId="31">
    <w:name w:val="List 3"/>
    <w:basedOn w:val="a"/>
    <w:uiPriority w:val="99"/>
    <w:semiHidden/>
    <w:unhideWhenUsed/>
    <w:rsid w:val="00461D77"/>
    <w:pPr>
      <w:ind w:left="1080" w:hanging="360"/>
      <w:contextualSpacing/>
    </w:pPr>
  </w:style>
  <w:style w:type="paragraph" w:styleId="41">
    <w:name w:val="List 4"/>
    <w:basedOn w:val="a"/>
    <w:uiPriority w:val="99"/>
    <w:semiHidden/>
    <w:unhideWhenUsed/>
    <w:rsid w:val="00461D77"/>
    <w:pPr>
      <w:ind w:left="1440" w:hanging="360"/>
      <w:contextualSpacing/>
    </w:pPr>
  </w:style>
  <w:style w:type="paragraph" w:styleId="5">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2"/>
      </w:numPr>
      <w:adjustRightInd/>
      <w:spacing w:after="60"/>
      <w:jc w:val="left"/>
    </w:pPr>
    <w:rPr>
      <w:rFonts w:eastAsia="宋体"/>
      <w:sz w:val="20"/>
      <w:szCs w:val="16"/>
    </w:rPr>
  </w:style>
  <w:style w:type="paragraph" w:customStyle="1" w:styleId="3GPPAgreements">
    <w:name w:val="3GPP Agreements"/>
    <w:basedOn w:val="a"/>
    <w:link w:val="3GPPAgreementsChar"/>
    <w:qFormat/>
    <w:rsid w:val="00EE5F7A"/>
    <w:pPr>
      <w:numPr>
        <w:numId w:val="3"/>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883EF9"/>
    <w:rPr>
      <w:rFonts w:ascii="Times New Roman" w:eastAsia="宋体" w:hAnsi="Times New Roman" w:cs="Times New Roman"/>
      <w:kern w:val="0"/>
      <w:sz w:val="22"/>
      <w:szCs w:val="20"/>
    </w:rPr>
  </w:style>
  <w:style w:type="character" w:styleId="af6">
    <w:name w:val="Emphasis"/>
    <w:basedOn w:val="a0"/>
    <w:qFormat/>
    <w:rsid w:val="00105E62"/>
    <w:rPr>
      <w:i/>
      <w:iCs/>
    </w:rPr>
  </w:style>
  <w:style w:type="table" w:customStyle="1" w:styleId="11">
    <w:name w:val="网格型1"/>
    <w:basedOn w:val="a1"/>
    <w:next w:val="af5"/>
    <w:uiPriority w:val="39"/>
    <w:rsid w:val="005668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rsid w:val="00527782"/>
    <w:rPr>
      <w:rFonts w:ascii="Times New Roman" w:hAnsi="Times New Roman" w:cs="Times New Roman"/>
      <w:b/>
      <w:bCs/>
      <w:kern w:val="0"/>
      <w:sz w:val="32"/>
      <w:szCs w:val="32"/>
      <w:lang w:eastAsia="en-US"/>
    </w:rPr>
  </w:style>
  <w:style w:type="paragraph" w:customStyle="1" w:styleId="bullet1">
    <w:name w:val="bullet1"/>
    <w:basedOn w:val="a"/>
    <w:link w:val="bullet1Char"/>
    <w:qFormat/>
    <w:rsid w:val="00AF54F6"/>
    <w:pPr>
      <w:numPr>
        <w:numId w:val="4"/>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AF54F6"/>
    <w:pPr>
      <w:numPr>
        <w:ilvl w:val="1"/>
        <w:numId w:val="4"/>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AF54F6"/>
    <w:rPr>
      <w:rFonts w:ascii="Times" w:eastAsia="Batang" w:hAnsi="Times" w:cs="Times New Roman"/>
      <w:kern w:val="0"/>
      <w:sz w:val="20"/>
      <w:szCs w:val="24"/>
      <w:lang w:val="en-GB" w:eastAsia="en-US"/>
    </w:rPr>
  </w:style>
  <w:style w:type="paragraph" w:customStyle="1" w:styleId="bullet3">
    <w:name w:val="bullet3"/>
    <w:basedOn w:val="a"/>
    <w:qFormat/>
    <w:rsid w:val="00AF54F6"/>
    <w:pPr>
      <w:numPr>
        <w:ilvl w:val="2"/>
        <w:numId w:val="4"/>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AF54F6"/>
    <w:pPr>
      <w:numPr>
        <w:ilvl w:val="3"/>
        <w:numId w:val="4"/>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AF54F6"/>
    <w:rPr>
      <w:rFonts w:ascii="Times" w:eastAsia="Batang" w:hAnsi="Times" w:cs="Times New Roman"/>
      <w:kern w:val="0"/>
      <w:sz w:val="20"/>
      <w:szCs w:val="24"/>
      <w:lang w:val="en-GB" w:eastAsia="en-US"/>
    </w:rPr>
  </w:style>
  <w:style w:type="table" w:customStyle="1" w:styleId="110">
    <w:name w:val="网格型11"/>
    <w:basedOn w:val="a1"/>
    <w:next w:val="af5"/>
    <w:uiPriority w:val="39"/>
    <w:rsid w:val="00F83E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6A50D4"/>
    <w:rPr>
      <w:rFonts w:ascii="Times New Roman" w:hAnsi="Times New Roman" w:cs="Times New Roman"/>
      <w:kern w:val="0"/>
      <w:sz w:val="22"/>
      <w:lang w:eastAsia="en-US"/>
    </w:rPr>
  </w:style>
  <w:style w:type="paragraph" w:customStyle="1" w:styleId="TAH">
    <w:name w:val="TAH"/>
    <w:basedOn w:val="TAC"/>
    <w:link w:val="TAHCar"/>
    <w:rsid w:val="00B26A81"/>
    <w:rPr>
      <w:b/>
    </w:rPr>
  </w:style>
  <w:style w:type="paragraph" w:customStyle="1" w:styleId="TAC">
    <w:name w:val="TAC"/>
    <w:basedOn w:val="a"/>
    <w:link w:val="TACChar"/>
    <w:rsid w:val="00B26A81"/>
    <w:pPr>
      <w:keepNext/>
      <w:keepLines/>
      <w:autoSpaceDE/>
      <w:autoSpaceDN/>
      <w:adjustRightInd/>
      <w:snapToGrid/>
      <w:spacing w:after="0"/>
      <w:jc w:val="center"/>
    </w:pPr>
    <w:rPr>
      <w:rFonts w:ascii="Arial" w:eastAsia="宋体" w:hAnsi="Arial"/>
      <w:sz w:val="18"/>
      <w:szCs w:val="20"/>
      <w:lang w:val="en-GB"/>
    </w:rPr>
  </w:style>
  <w:style w:type="character" w:customStyle="1" w:styleId="TACChar">
    <w:name w:val="TAC Char"/>
    <w:link w:val="TAC"/>
    <w:rsid w:val="00B26A81"/>
    <w:rPr>
      <w:rFonts w:ascii="Arial" w:eastAsia="宋体" w:hAnsi="Arial" w:cs="Times New Roman"/>
      <w:kern w:val="0"/>
      <w:sz w:val="18"/>
      <w:szCs w:val="20"/>
      <w:lang w:val="en-GB" w:eastAsia="en-US"/>
    </w:rPr>
  </w:style>
  <w:style w:type="character" w:customStyle="1" w:styleId="TAHCar">
    <w:name w:val="TAH Car"/>
    <w:link w:val="TAH"/>
    <w:qFormat/>
    <w:rsid w:val="00B26A81"/>
    <w:rPr>
      <w:rFonts w:ascii="Arial" w:eastAsia="宋体" w:hAnsi="Arial" w:cs="Times New Roman"/>
      <w:b/>
      <w:kern w:val="0"/>
      <w:sz w:val="18"/>
      <w:szCs w:val="20"/>
      <w:lang w:val="en-GB" w:eastAsia="en-US"/>
    </w:rPr>
  </w:style>
  <w:style w:type="paragraph" w:styleId="HTML">
    <w:name w:val="HTML Preformatted"/>
    <w:basedOn w:val="a"/>
    <w:link w:val="HTML0"/>
    <w:uiPriority w:val="99"/>
    <w:semiHidden/>
    <w:unhideWhenUsed/>
    <w:rsid w:val="005A3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5A3453"/>
    <w:rPr>
      <w:rFonts w:ascii="宋体" w:eastAsia="宋体" w:hAnsi="宋体" w:cs="宋体"/>
      <w:kern w:val="0"/>
      <w:sz w:val="24"/>
      <w:szCs w:val="24"/>
    </w:rPr>
  </w:style>
  <w:style w:type="character" w:styleId="af8">
    <w:name w:val="FollowedHyperlink"/>
    <w:basedOn w:val="a0"/>
    <w:uiPriority w:val="99"/>
    <w:semiHidden/>
    <w:unhideWhenUsed/>
    <w:rsid w:val="00A56360"/>
    <w:rPr>
      <w:color w:val="954F72" w:themeColor="followedHyperlink"/>
      <w:u w:val="single"/>
    </w:rPr>
  </w:style>
  <w:style w:type="character" w:customStyle="1" w:styleId="LGTdocChar">
    <w:name w:val="LGTdoc_본문 Char"/>
    <w:link w:val="LGTdoc"/>
    <w:qFormat/>
    <w:rsid w:val="000D6F20"/>
    <w:rPr>
      <w:rFonts w:ascii="Times New Roman" w:eastAsia="Batang" w:hAnsi="Times New Roman" w:cs="Times New Roman"/>
      <w:sz w:val="22"/>
      <w:szCs w:val="24"/>
      <w:lang w:val="en-GB" w:eastAsia="ko-KR"/>
    </w:rPr>
  </w:style>
  <w:style w:type="paragraph" w:styleId="af9">
    <w:name w:val="Document Map"/>
    <w:basedOn w:val="a"/>
    <w:link w:val="afa"/>
    <w:uiPriority w:val="99"/>
    <w:semiHidden/>
    <w:unhideWhenUsed/>
    <w:rsid w:val="005F7EAC"/>
    <w:rPr>
      <w:rFonts w:ascii="宋体" w:eastAsia="宋体"/>
      <w:sz w:val="18"/>
      <w:szCs w:val="18"/>
    </w:rPr>
  </w:style>
  <w:style w:type="character" w:customStyle="1" w:styleId="afa">
    <w:name w:val="文档结构图 字符"/>
    <w:basedOn w:val="a0"/>
    <w:link w:val="af9"/>
    <w:uiPriority w:val="99"/>
    <w:semiHidden/>
    <w:rsid w:val="005F7EAC"/>
    <w:rPr>
      <w:rFonts w:ascii="宋体" w:eastAsia="宋体" w:hAnsi="Times New Roman" w:cs="Times New Roman"/>
      <w:kern w:val="0"/>
      <w:sz w:val="18"/>
      <w:szCs w:val="18"/>
      <w:lang w:eastAsia="en-US"/>
    </w:rPr>
  </w:style>
  <w:style w:type="paragraph" w:customStyle="1" w:styleId="MTDisplayEquation">
    <w:name w:val="MTDisplayEquation"/>
    <w:basedOn w:val="a"/>
    <w:next w:val="a"/>
    <w:link w:val="MTDisplayEquationChar"/>
    <w:rsid w:val="00117B20"/>
    <w:pPr>
      <w:tabs>
        <w:tab w:val="center" w:pos="4880"/>
        <w:tab w:val="right" w:pos="9740"/>
      </w:tabs>
      <w:jc w:val="center"/>
    </w:pPr>
    <w:rPr>
      <w:lang w:val="en-GB" w:eastAsia="zh-CN"/>
    </w:rPr>
  </w:style>
  <w:style w:type="character" w:customStyle="1" w:styleId="MTDisplayEquationChar">
    <w:name w:val="MTDisplayEquation Char"/>
    <w:basedOn w:val="a0"/>
    <w:link w:val="MTDisplayEquation"/>
    <w:rsid w:val="00117B20"/>
    <w:rPr>
      <w:rFonts w:ascii="Times New Roman" w:hAnsi="Times New Roman" w:cs="Times New Roman"/>
      <w:kern w:val="0"/>
      <w:sz w:val="22"/>
      <w:lang w:val="en-GB"/>
    </w:rPr>
  </w:style>
  <w:style w:type="paragraph" w:styleId="afb">
    <w:name w:val="Normal (Web)"/>
    <w:basedOn w:val="a"/>
    <w:uiPriority w:val="99"/>
    <w:unhideWhenUsed/>
    <w:qFormat/>
    <w:rsid w:val="00BC33F8"/>
    <w:rPr>
      <w:sz w:val="24"/>
      <w:szCs w:val="24"/>
    </w:rPr>
  </w:style>
  <w:style w:type="paragraph" w:customStyle="1" w:styleId="EQ">
    <w:name w:val="EQ"/>
    <w:basedOn w:val="a"/>
    <w:next w:val="a"/>
    <w:uiPriority w:val="99"/>
    <w:qFormat/>
    <w:rsid w:val="002E7B6B"/>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a"/>
    <w:link w:val="B1Zchn"/>
    <w:qFormat/>
    <w:rsid w:val="002E7B6B"/>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2E7B6B"/>
    <w:rPr>
      <w:rFonts w:ascii="Times New Roman" w:hAnsi="Times New Roman" w:cs="Times New Roman"/>
      <w:kern w:val="0"/>
      <w:sz w:val="20"/>
      <w:szCs w:val="20"/>
      <w:lang w:val="x-none" w:eastAsia="en-US"/>
    </w:rPr>
  </w:style>
  <w:style w:type="paragraph" w:customStyle="1" w:styleId="Default">
    <w:name w:val="Default"/>
    <w:rsid w:val="00EC1561"/>
    <w:pPr>
      <w:widowControl w:val="0"/>
      <w:autoSpaceDE w:val="0"/>
      <w:autoSpaceDN w:val="0"/>
      <w:adjustRightInd w:val="0"/>
    </w:pPr>
    <w:rPr>
      <w:rFonts w:ascii="Times New Roman" w:hAnsi="Times New Roman" w:cs="Times New Roman"/>
      <w:color w:val="000000"/>
      <w:kern w:val="0"/>
      <w:sz w:val="24"/>
      <w:szCs w:val="24"/>
    </w:rPr>
  </w:style>
  <w:style w:type="paragraph" w:styleId="afc">
    <w:name w:val="List"/>
    <w:basedOn w:val="a"/>
    <w:uiPriority w:val="99"/>
    <w:semiHidden/>
    <w:unhideWhenUsed/>
    <w:rsid w:val="00506352"/>
    <w:pPr>
      <w:widowControl w:val="0"/>
      <w:autoSpaceDE/>
      <w:autoSpaceDN/>
      <w:adjustRightInd/>
      <w:snapToGrid/>
      <w:spacing w:after="0"/>
      <w:ind w:left="200" w:hangingChars="200" w:hanging="200"/>
      <w:contextualSpacing/>
    </w:pPr>
    <w:rPr>
      <w:rFonts w:asciiTheme="minorHAnsi" w:hAnsiTheme="minorHAnsi" w:cstheme="minorBidi"/>
      <w:kern w:val="2"/>
      <w:sz w:val="21"/>
      <w:lang w:eastAsia="zh-CN"/>
    </w:rPr>
  </w:style>
  <w:style w:type="paragraph" w:customStyle="1" w:styleId="berschrift1H1">
    <w:name w:val="Überschrift 1.H1"/>
    <w:basedOn w:val="a"/>
    <w:next w:val="a"/>
    <w:rsid w:val="00885FBB"/>
    <w:pPr>
      <w:keepNext/>
      <w:keepLines/>
      <w:numPr>
        <w:numId w:val="6"/>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character" w:customStyle="1" w:styleId="y2iqfc">
    <w:name w:val="y2iqfc"/>
    <w:basedOn w:val="a0"/>
    <w:rsid w:val="005E130E"/>
  </w:style>
  <w:style w:type="paragraph" w:customStyle="1" w:styleId="xxmsolistparagraph">
    <w:name w:val="x_xmsolistparagraph"/>
    <w:basedOn w:val="a"/>
    <w:rsid w:val="00BB1E54"/>
    <w:pPr>
      <w:autoSpaceDE/>
      <w:autoSpaceDN/>
      <w:adjustRightInd/>
      <w:snapToGrid/>
      <w:spacing w:after="0"/>
      <w:ind w:left="720"/>
      <w:jc w:val="left"/>
    </w:pPr>
    <w:rPr>
      <w:rFonts w:ascii="Calibri" w:eastAsia="宋体" w:hAnsi="Calibri" w:cs="Calibri"/>
      <w:lang w:eastAsia="zh-CN"/>
    </w:rPr>
  </w:style>
  <w:style w:type="character" w:styleId="afd">
    <w:name w:val="Strong"/>
    <w:uiPriority w:val="22"/>
    <w:qFormat/>
    <w:rsid w:val="007861AA"/>
    <w:rPr>
      <w:b/>
      <w:bCs/>
    </w:rPr>
  </w:style>
  <w:style w:type="character" w:customStyle="1" w:styleId="apple-converted-space">
    <w:name w:val="apple-converted-space"/>
    <w:qFormat/>
    <w:rsid w:val="00BB7D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08418">
      <w:bodyDiv w:val="1"/>
      <w:marLeft w:val="0"/>
      <w:marRight w:val="0"/>
      <w:marTop w:val="0"/>
      <w:marBottom w:val="0"/>
      <w:divBdr>
        <w:top w:val="none" w:sz="0" w:space="0" w:color="auto"/>
        <w:left w:val="none" w:sz="0" w:space="0" w:color="auto"/>
        <w:bottom w:val="none" w:sz="0" w:space="0" w:color="auto"/>
        <w:right w:val="none" w:sz="0" w:space="0" w:color="auto"/>
      </w:divBdr>
      <w:divsChild>
        <w:div w:id="387654275">
          <w:marLeft w:val="547"/>
          <w:marRight w:val="0"/>
          <w:marTop w:val="53"/>
          <w:marBottom w:val="0"/>
          <w:divBdr>
            <w:top w:val="none" w:sz="0" w:space="0" w:color="auto"/>
            <w:left w:val="none" w:sz="0" w:space="0" w:color="auto"/>
            <w:bottom w:val="none" w:sz="0" w:space="0" w:color="auto"/>
            <w:right w:val="none" w:sz="0" w:space="0" w:color="auto"/>
          </w:divBdr>
        </w:div>
      </w:divsChild>
    </w:div>
    <w:div w:id="48649025">
      <w:bodyDiv w:val="1"/>
      <w:marLeft w:val="0"/>
      <w:marRight w:val="0"/>
      <w:marTop w:val="0"/>
      <w:marBottom w:val="0"/>
      <w:divBdr>
        <w:top w:val="none" w:sz="0" w:space="0" w:color="auto"/>
        <w:left w:val="none" w:sz="0" w:space="0" w:color="auto"/>
        <w:bottom w:val="none" w:sz="0" w:space="0" w:color="auto"/>
        <w:right w:val="none" w:sz="0" w:space="0" w:color="auto"/>
      </w:divBdr>
      <w:divsChild>
        <w:div w:id="1781991912">
          <w:marLeft w:val="547"/>
          <w:marRight w:val="0"/>
          <w:marTop w:val="67"/>
          <w:marBottom w:val="0"/>
          <w:divBdr>
            <w:top w:val="none" w:sz="0" w:space="0" w:color="auto"/>
            <w:left w:val="none" w:sz="0" w:space="0" w:color="auto"/>
            <w:bottom w:val="none" w:sz="0" w:space="0" w:color="auto"/>
            <w:right w:val="none" w:sz="0" w:space="0" w:color="auto"/>
          </w:divBdr>
        </w:div>
      </w:divsChild>
    </w:div>
    <w:div w:id="65229262">
      <w:bodyDiv w:val="1"/>
      <w:marLeft w:val="0"/>
      <w:marRight w:val="0"/>
      <w:marTop w:val="0"/>
      <w:marBottom w:val="0"/>
      <w:divBdr>
        <w:top w:val="none" w:sz="0" w:space="0" w:color="auto"/>
        <w:left w:val="none" w:sz="0" w:space="0" w:color="auto"/>
        <w:bottom w:val="none" w:sz="0" w:space="0" w:color="auto"/>
        <w:right w:val="none" w:sz="0" w:space="0" w:color="auto"/>
      </w:divBdr>
    </w:div>
    <w:div w:id="90472400">
      <w:bodyDiv w:val="1"/>
      <w:marLeft w:val="0"/>
      <w:marRight w:val="0"/>
      <w:marTop w:val="0"/>
      <w:marBottom w:val="0"/>
      <w:divBdr>
        <w:top w:val="none" w:sz="0" w:space="0" w:color="auto"/>
        <w:left w:val="none" w:sz="0" w:space="0" w:color="auto"/>
        <w:bottom w:val="none" w:sz="0" w:space="0" w:color="auto"/>
        <w:right w:val="none" w:sz="0" w:space="0" w:color="auto"/>
      </w:divBdr>
    </w:div>
    <w:div w:id="108159243">
      <w:bodyDiv w:val="1"/>
      <w:marLeft w:val="0"/>
      <w:marRight w:val="0"/>
      <w:marTop w:val="0"/>
      <w:marBottom w:val="0"/>
      <w:divBdr>
        <w:top w:val="none" w:sz="0" w:space="0" w:color="auto"/>
        <w:left w:val="none" w:sz="0" w:space="0" w:color="auto"/>
        <w:bottom w:val="none" w:sz="0" w:space="0" w:color="auto"/>
        <w:right w:val="none" w:sz="0" w:space="0" w:color="auto"/>
      </w:divBdr>
      <w:divsChild>
        <w:div w:id="93289283">
          <w:marLeft w:val="547"/>
          <w:marRight w:val="0"/>
          <w:marTop w:val="77"/>
          <w:marBottom w:val="0"/>
          <w:divBdr>
            <w:top w:val="none" w:sz="0" w:space="0" w:color="auto"/>
            <w:left w:val="none" w:sz="0" w:space="0" w:color="auto"/>
            <w:bottom w:val="none" w:sz="0" w:space="0" w:color="auto"/>
            <w:right w:val="none" w:sz="0" w:space="0" w:color="auto"/>
          </w:divBdr>
        </w:div>
        <w:div w:id="213935269">
          <w:marLeft w:val="547"/>
          <w:marRight w:val="0"/>
          <w:marTop w:val="77"/>
          <w:marBottom w:val="0"/>
          <w:divBdr>
            <w:top w:val="none" w:sz="0" w:space="0" w:color="auto"/>
            <w:left w:val="none" w:sz="0" w:space="0" w:color="auto"/>
            <w:bottom w:val="none" w:sz="0" w:space="0" w:color="auto"/>
            <w:right w:val="none" w:sz="0" w:space="0" w:color="auto"/>
          </w:divBdr>
        </w:div>
        <w:div w:id="1765225042">
          <w:marLeft w:val="547"/>
          <w:marRight w:val="0"/>
          <w:marTop w:val="77"/>
          <w:marBottom w:val="0"/>
          <w:divBdr>
            <w:top w:val="none" w:sz="0" w:space="0" w:color="auto"/>
            <w:left w:val="none" w:sz="0" w:space="0" w:color="auto"/>
            <w:bottom w:val="none" w:sz="0" w:space="0" w:color="auto"/>
            <w:right w:val="none" w:sz="0" w:space="0" w:color="auto"/>
          </w:divBdr>
        </w:div>
      </w:divsChild>
    </w:div>
    <w:div w:id="172260339">
      <w:bodyDiv w:val="1"/>
      <w:marLeft w:val="0"/>
      <w:marRight w:val="0"/>
      <w:marTop w:val="0"/>
      <w:marBottom w:val="0"/>
      <w:divBdr>
        <w:top w:val="none" w:sz="0" w:space="0" w:color="auto"/>
        <w:left w:val="none" w:sz="0" w:space="0" w:color="auto"/>
        <w:bottom w:val="none" w:sz="0" w:space="0" w:color="auto"/>
        <w:right w:val="none" w:sz="0" w:space="0" w:color="auto"/>
      </w:divBdr>
    </w:div>
    <w:div w:id="234782058">
      <w:bodyDiv w:val="1"/>
      <w:marLeft w:val="0"/>
      <w:marRight w:val="0"/>
      <w:marTop w:val="0"/>
      <w:marBottom w:val="0"/>
      <w:divBdr>
        <w:top w:val="none" w:sz="0" w:space="0" w:color="auto"/>
        <w:left w:val="none" w:sz="0" w:space="0" w:color="auto"/>
        <w:bottom w:val="none" w:sz="0" w:space="0" w:color="auto"/>
        <w:right w:val="none" w:sz="0" w:space="0" w:color="auto"/>
      </w:divBdr>
    </w:div>
    <w:div w:id="260648829">
      <w:bodyDiv w:val="1"/>
      <w:marLeft w:val="0"/>
      <w:marRight w:val="0"/>
      <w:marTop w:val="0"/>
      <w:marBottom w:val="0"/>
      <w:divBdr>
        <w:top w:val="none" w:sz="0" w:space="0" w:color="auto"/>
        <w:left w:val="none" w:sz="0" w:space="0" w:color="auto"/>
        <w:bottom w:val="none" w:sz="0" w:space="0" w:color="auto"/>
        <w:right w:val="none" w:sz="0" w:space="0" w:color="auto"/>
      </w:divBdr>
    </w:div>
    <w:div w:id="294414723">
      <w:bodyDiv w:val="1"/>
      <w:marLeft w:val="0"/>
      <w:marRight w:val="0"/>
      <w:marTop w:val="0"/>
      <w:marBottom w:val="0"/>
      <w:divBdr>
        <w:top w:val="none" w:sz="0" w:space="0" w:color="auto"/>
        <w:left w:val="none" w:sz="0" w:space="0" w:color="auto"/>
        <w:bottom w:val="none" w:sz="0" w:space="0" w:color="auto"/>
        <w:right w:val="none" w:sz="0" w:space="0" w:color="auto"/>
      </w:divBdr>
    </w:div>
    <w:div w:id="318660639">
      <w:bodyDiv w:val="1"/>
      <w:marLeft w:val="0"/>
      <w:marRight w:val="0"/>
      <w:marTop w:val="0"/>
      <w:marBottom w:val="0"/>
      <w:divBdr>
        <w:top w:val="none" w:sz="0" w:space="0" w:color="auto"/>
        <w:left w:val="none" w:sz="0" w:space="0" w:color="auto"/>
        <w:bottom w:val="none" w:sz="0" w:space="0" w:color="auto"/>
        <w:right w:val="none" w:sz="0" w:space="0" w:color="auto"/>
      </w:divBdr>
    </w:div>
    <w:div w:id="393697368">
      <w:bodyDiv w:val="1"/>
      <w:marLeft w:val="0"/>
      <w:marRight w:val="0"/>
      <w:marTop w:val="0"/>
      <w:marBottom w:val="0"/>
      <w:divBdr>
        <w:top w:val="none" w:sz="0" w:space="0" w:color="auto"/>
        <w:left w:val="none" w:sz="0" w:space="0" w:color="auto"/>
        <w:bottom w:val="none" w:sz="0" w:space="0" w:color="auto"/>
        <w:right w:val="none" w:sz="0" w:space="0" w:color="auto"/>
      </w:divBdr>
      <w:divsChild>
        <w:div w:id="1292201642">
          <w:marLeft w:val="0"/>
          <w:marRight w:val="0"/>
          <w:marTop w:val="0"/>
          <w:marBottom w:val="0"/>
          <w:divBdr>
            <w:top w:val="none" w:sz="0" w:space="0" w:color="auto"/>
            <w:left w:val="none" w:sz="0" w:space="0" w:color="auto"/>
            <w:bottom w:val="none" w:sz="0" w:space="0" w:color="auto"/>
            <w:right w:val="none" w:sz="0" w:space="0" w:color="auto"/>
          </w:divBdr>
          <w:divsChild>
            <w:div w:id="881600280">
              <w:marLeft w:val="0"/>
              <w:marRight w:val="0"/>
              <w:marTop w:val="0"/>
              <w:marBottom w:val="0"/>
              <w:divBdr>
                <w:top w:val="none" w:sz="0" w:space="0" w:color="auto"/>
                <w:left w:val="none" w:sz="0" w:space="0" w:color="auto"/>
                <w:bottom w:val="none" w:sz="0" w:space="0" w:color="auto"/>
                <w:right w:val="none" w:sz="0" w:space="0" w:color="auto"/>
              </w:divBdr>
              <w:divsChild>
                <w:div w:id="1938177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8157702">
      <w:bodyDiv w:val="1"/>
      <w:marLeft w:val="0"/>
      <w:marRight w:val="0"/>
      <w:marTop w:val="0"/>
      <w:marBottom w:val="0"/>
      <w:divBdr>
        <w:top w:val="none" w:sz="0" w:space="0" w:color="auto"/>
        <w:left w:val="none" w:sz="0" w:space="0" w:color="auto"/>
        <w:bottom w:val="none" w:sz="0" w:space="0" w:color="auto"/>
        <w:right w:val="none" w:sz="0" w:space="0" w:color="auto"/>
      </w:divBdr>
    </w:div>
    <w:div w:id="557012445">
      <w:bodyDiv w:val="1"/>
      <w:marLeft w:val="0"/>
      <w:marRight w:val="0"/>
      <w:marTop w:val="0"/>
      <w:marBottom w:val="0"/>
      <w:divBdr>
        <w:top w:val="none" w:sz="0" w:space="0" w:color="auto"/>
        <w:left w:val="none" w:sz="0" w:space="0" w:color="auto"/>
        <w:bottom w:val="none" w:sz="0" w:space="0" w:color="auto"/>
        <w:right w:val="none" w:sz="0" w:space="0" w:color="auto"/>
      </w:divBdr>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557936185">
      <w:bodyDiv w:val="1"/>
      <w:marLeft w:val="0"/>
      <w:marRight w:val="0"/>
      <w:marTop w:val="0"/>
      <w:marBottom w:val="0"/>
      <w:divBdr>
        <w:top w:val="none" w:sz="0" w:space="0" w:color="auto"/>
        <w:left w:val="none" w:sz="0" w:space="0" w:color="auto"/>
        <w:bottom w:val="none" w:sz="0" w:space="0" w:color="auto"/>
        <w:right w:val="none" w:sz="0" w:space="0" w:color="auto"/>
      </w:divBdr>
      <w:divsChild>
        <w:div w:id="1417168124">
          <w:marLeft w:val="1080"/>
          <w:marRight w:val="0"/>
          <w:marTop w:val="50"/>
          <w:marBottom w:val="0"/>
          <w:divBdr>
            <w:top w:val="none" w:sz="0" w:space="0" w:color="auto"/>
            <w:left w:val="none" w:sz="0" w:space="0" w:color="auto"/>
            <w:bottom w:val="none" w:sz="0" w:space="0" w:color="auto"/>
            <w:right w:val="none" w:sz="0" w:space="0" w:color="auto"/>
          </w:divBdr>
        </w:div>
      </w:divsChild>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645746721">
      <w:bodyDiv w:val="1"/>
      <w:marLeft w:val="0"/>
      <w:marRight w:val="0"/>
      <w:marTop w:val="0"/>
      <w:marBottom w:val="0"/>
      <w:divBdr>
        <w:top w:val="none" w:sz="0" w:space="0" w:color="auto"/>
        <w:left w:val="none" w:sz="0" w:space="0" w:color="auto"/>
        <w:bottom w:val="none" w:sz="0" w:space="0" w:color="auto"/>
        <w:right w:val="none" w:sz="0" w:space="0" w:color="auto"/>
      </w:divBdr>
    </w:div>
    <w:div w:id="699621896">
      <w:bodyDiv w:val="1"/>
      <w:marLeft w:val="0"/>
      <w:marRight w:val="0"/>
      <w:marTop w:val="0"/>
      <w:marBottom w:val="0"/>
      <w:divBdr>
        <w:top w:val="none" w:sz="0" w:space="0" w:color="auto"/>
        <w:left w:val="none" w:sz="0" w:space="0" w:color="auto"/>
        <w:bottom w:val="none" w:sz="0" w:space="0" w:color="auto"/>
        <w:right w:val="none" w:sz="0" w:space="0" w:color="auto"/>
      </w:divBdr>
    </w:div>
    <w:div w:id="751781109">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842813931">
      <w:bodyDiv w:val="1"/>
      <w:marLeft w:val="0"/>
      <w:marRight w:val="0"/>
      <w:marTop w:val="0"/>
      <w:marBottom w:val="0"/>
      <w:divBdr>
        <w:top w:val="none" w:sz="0" w:space="0" w:color="auto"/>
        <w:left w:val="none" w:sz="0" w:space="0" w:color="auto"/>
        <w:bottom w:val="none" w:sz="0" w:space="0" w:color="auto"/>
        <w:right w:val="none" w:sz="0" w:space="0" w:color="auto"/>
      </w:divBdr>
    </w:div>
    <w:div w:id="882058703">
      <w:bodyDiv w:val="1"/>
      <w:marLeft w:val="0"/>
      <w:marRight w:val="0"/>
      <w:marTop w:val="0"/>
      <w:marBottom w:val="0"/>
      <w:divBdr>
        <w:top w:val="none" w:sz="0" w:space="0" w:color="auto"/>
        <w:left w:val="none" w:sz="0" w:space="0" w:color="auto"/>
        <w:bottom w:val="none" w:sz="0" w:space="0" w:color="auto"/>
        <w:right w:val="none" w:sz="0" w:space="0" w:color="auto"/>
      </w:divBdr>
    </w:div>
    <w:div w:id="996225884">
      <w:bodyDiv w:val="1"/>
      <w:marLeft w:val="0"/>
      <w:marRight w:val="0"/>
      <w:marTop w:val="0"/>
      <w:marBottom w:val="0"/>
      <w:divBdr>
        <w:top w:val="none" w:sz="0" w:space="0" w:color="auto"/>
        <w:left w:val="none" w:sz="0" w:space="0" w:color="auto"/>
        <w:bottom w:val="none" w:sz="0" w:space="0" w:color="auto"/>
        <w:right w:val="none" w:sz="0" w:space="0" w:color="auto"/>
      </w:divBdr>
    </w:div>
    <w:div w:id="1037121537">
      <w:bodyDiv w:val="1"/>
      <w:marLeft w:val="0"/>
      <w:marRight w:val="0"/>
      <w:marTop w:val="0"/>
      <w:marBottom w:val="0"/>
      <w:divBdr>
        <w:top w:val="none" w:sz="0" w:space="0" w:color="auto"/>
        <w:left w:val="none" w:sz="0" w:space="0" w:color="auto"/>
        <w:bottom w:val="none" w:sz="0" w:space="0" w:color="auto"/>
        <w:right w:val="none" w:sz="0" w:space="0" w:color="auto"/>
      </w:divBdr>
      <w:divsChild>
        <w:div w:id="2110076039">
          <w:marLeft w:val="1166"/>
          <w:marRight w:val="0"/>
          <w:marTop w:val="50"/>
          <w:marBottom w:val="0"/>
          <w:divBdr>
            <w:top w:val="none" w:sz="0" w:space="0" w:color="auto"/>
            <w:left w:val="none" w:sz="0" w:space="0" w:color="auto"/>
            <w:bottom w:val="none" w:sz="0" w:space="0" w:color="auto"/>
            <w:right w:val="none" w:sz="0" w:space="0" w:color="auto"/>
          </w:divBdr>
        </w:div>
      </w:divsChild>
    </w:div>
    <w:div w:id="1076902822">
      <w:bodyDiv w:val="1"/>
      <w:marLeft w:val="0"/>
      <w:marRight w:val="0"/>
      <w:marTop w:val="0"/>
      <w:marBottom w:val="0"/>
      <w:divBdr>
        <w:top w:val="none" w:sz="0" w:space="0" w:color="auto"/>
        <w:left w:val="none" w:sz="0" w:space="0" w:color="auto"/>
        <w:bottom w:val="none" w:sz="0" w:space="0" w:color="auto"/>
        <w:right w:val="none" w:sz="0" w:space="0" w:color="auto"/>
      </w:divBdr>
    </w:div>
    <w:div w:id="1110125728">
      <w:bodyDiv w:val="1"/>
      <w:marLeft w:val="0"/>
      <w:marRight w:val="0"/>
      <w:marTop w:val="0"/>
      <w:marBottom w:val="0"/>
      <w:divBdr>
        <w:top w:val="none" w:sz="0" w:space="0" w:color="auto"/>
        <w:left w:val="none" w:sz="0" w:space="0" w:color="auto"/>
        <w:bottom w:val="none" w:sz="0" w:space="0" w:color="auto"/>
        <w:right w:val="none" w:sz="0" w:space="0" w:color="auto"/>
      </w:divBdr>
    </w:div>
    <w:div w:id="1111511220">
      <w:bodyDiv w:val="1"/>
      <w:marLeft w:val="0"/>
      <w:marRight w:val="0"/>
      <w:marTop w:val="0"/>
      <w:marBottom w:val="0"/>
      <w:divBdr>
        <w:top w:val="none" w:sz="0" w:space="0" w:color="auto"/>
        <w:left w:val="none" w:sz="0" w:space="0" w:color="auto"/>
        <w:bottom w:val="none" w:sz="0" w:space="0" w:color="auto"/>
        <w:right w:val="none" w:sz="0" w:space="0" w:color="auto"/>
      </w:divBdr>
    </w:div>
    <w:div w:id="1141313354">
      <w:bodyDiv w:val="1"/>
      <w:marLeft w:val="0"/>
      <w:marRight w:val="0"/>
      <w:marTop w:val="0"/>
      <w:marBottom w:val="0"/>
      <w:divBdr>
        <w:top w:val="none" w:sz="0" w:space="0" w:color="auto"/>
        <w:left w:val="none" w:sz="0" w:space="0" w:color="auto"/>
        <w:bottom w:val="none" w:sz="0" w:space="0" w:color="auto"/>
        <w:right w:val="none" w:sz="0" w:space="0" w:color="auto"/>
      </w:divBdr>
    </w:div>
    <w:div w:id="1198658483">
      <w:bodyDiv w:val="1"/>
      <w:marLeft w:val="0"/>
      <w:marRight w:val="0"/>
      <w:marTop w:val="0"/>
      <w:marBottom w:val="0"/>
      <w:divBdr>
        <w:top w:val="none" w:sz="0" w:space="0" w:color="auto"/>
        <w:left w:val="none" w:sz="0" w:space="0" w:color="auto"/>
        <w:bottom w:val="none" w:sz="0" w:space="0" w:color="auto"/>
        <w:right w:val="none" w:sz="0" w:space="0" w:color="auto"/>
      </w:divBdr>
    </w:div>
    <w:div w:id="1253003063">
      <w:bodyDiv w:val="1"/>
      <w:marLeft w:val="0"/>
      <w:marRight w:val="0"/>
      <w:marTop w:val="0"/>
      <w:marBottom w:val="0"/>
      <w:divBdr>
        <w:top w:val="none" w:sz="0" w:space="0" w:color="auto"/>
        <w:left w:val="none" w:sz="0" w:space="0" w:color="auto"/>
        <w:bottom w:val="none" w:sz="0" w:space="0" w:color="auto"/>
        <w:right w:val="none" w:sz="0" w:space="0" w:color="auto"/>
      </w:divBdr>
    </w:div>
    <w:div w:id="1334796697">
      <w:bodyDiv w:val="1"/>
      <w:marLeft w:val="0"/>
      <w:marRight w:val="0"/>
      <w:marTop w:val="0"/>
      <w:marBottom w:val="0"/>
      <w:divBdr>
        <w:top w:val="none" w:sz="0" w:space="0" w:color="auto"/>
        <w:left w:val="none" w:sz="0" w:space="0" w:color="auto"/>
        <w:bottom w:val="none" w:sz="0" w:space="0" w:color="auto"/>
        <w:right w:val="none" w:sz="0" w:space="0" w:color="auto"/>
      </w:divBdr>
      <w:divsChild>
        <w:div w:id="476146193">
          <w:marLeft w:val="547"/>
          <w:marRight w:val="0"/>
          <w:marTop w:val="77"/>
          <w:marBottom w:val="0"/>
          <w:divBdr>
            <w:top w:val="none" w:sz="0" w:space="0" w:color="auto"/>
            <w:left w:val="none" w:sz="0" w:space="0" w:color="auto"/>
            <w:bottom w:val="none" w:sz="0" w:space="0" w:color="auto"/>
            <w:right w:val="none" w:sz="0" w:space="0" w:color="auto"/>
          </w:divBdr>
        </w:div>
        <w:div w:id="1080255009">
          <w:marLeft w:val="1166"/>
          <w:marRight w:val="0"/>
          <w:marTop w:val="77"/>
          <w:marBottom w:val="0"/>
          <w:divBdr>
            <w:top w:val="none" w:sz="0" w:space="0" w:color="auto"/>
            <w:left w:val="none" w:sz="0" w:space="0" w:color="auto"/>
            <w:bottom w:val="none" w:sz="0" w:space="0" w:color="auto"/>
            <w:right w:val="none" w:sz="0" w:space="0" w:color="auto"/>
          </w:divBdr>
        </w:div>
        <w:div w:id="1485969962">
          <w:marLeft w:val="1166"/>
          <w:marRight w:val="0"/>
          <w:marTop w:val="77"/>
          <w:marBottom w:val="0"/>
          <w:divBdr>
            <w:top w:val="none" w:sz="0" w:space="0" w:color="auto"/>
            <w:left w:val="none" w:sz="0" w:space="0" w:color="auto"/>
            <w:bottom w:val="none" w:sz="0" w:space="0" w:color="auto"/>
            <w:right w:val="none" w:sz="0" w:space="0" w:color="auto"/>
          </w:divBdr>
        </w:div>
      </w:divsChild>
    </w:div>
    <w:div w:id="1357804850">
      <w:bodyDiv w:val="1"/>
      <w:marLeft w:val="0"/>
      <w:marRight w:val="0"/>
      <w:marTop w:val="0"/>
      <w:marBottom w:val="0"/>
      <w:divBdr>
        <w:top w:val="none" w:sz="0" w:space="0" w:color="auto"/>
        <w:left w:val="none" w:sz="0" w:space="0" w:color="auto"/>
        <w:bottom w:val="none" w:sz="0" w:space="0" w:color="auto"/>
        <w:right w:val="none" w:sz="0" w:space="0" w:color="auto"/>
      </w:divBdr>
      <w:divsChild>
        <w:div w:id="1914777859">
          <w:marLeft w:val="547"/>
          <w:marRight w:val="0"/>
          <w:marTop w:val="67"/>
          <w:marBottom w:val="0"/>
          <w:divBdr>
            <w:top w:val="none" w:sz="0" w:space="0" w:color="auto"/>
            <w:left w:val="none" w:sz="0" w:space="0" w:color="auto"/>
            <w:bottom w:val="none" w:sz="0" w:space="0" w:color="auto"/>
            <w:right w:val="none" w:sz="0" w:space="0" w:color="auto"/>
          </w:divBdr>
        </w:div>
      </w:divsChild>
    </w:div>
    <w:div w:id="1364209218">
      <w:bodyDiv w:val="1"/>
      <w:marLeft w:val="0"/>
      <w:marRight w:val="0"/>
      <w:marTop w:val="0"/>
      <w:marBottom w:val="0"/>
      <w:divBdr>
        <w:top w:val="none" w:sz="0" w:space="0" w:color="auto"/>
        <w:left w:val="none" w:sz="0" w:space="0" w:color="auto"/>
        <w:bottom w:val="none" w:sz="0" w:space="0" w:color="auto"/>
        <w:right w:val="none" w:sz="0" w:space="0" w:color="auto"/>
      </w:divBdr>
      <w:divsChild>
        <w:div w:id="335499173">
          <w:marLeft w:val="1166"/>
          <w:marRight w:val="0"/>
          <w:marTop w:val="53"/>
          <w:marBottom w:val="0"/>
          <w:divBdr>
            <w:top w:val="none" w:sz="0" w:space="0" w:color="auto"/>
            <w:left w:val="none" w:sz="0" w:space="0" w:color="auto"/>
            <w:bottom w:val="none" w:sz="0" w:space="0" w:color="auto"/>
            <w:right w:val="none" w:sz="0" w:space="0" w:color="auto"/>
          </w:divBdr>
        </w:div>
        <w:div w:id="1021395111">
          <w:marLeft w:val="1166"/>
          <w:marRight w:val="0"/>
          <w:marTop w:val="53"/>
          <w:marBottom w:val="0"/>
          <w:divBdr>
            <w:top w:val="none" w:sz="0" w:space="0" w:color="auto"/>
            <w:left w:val="none" w:sz="0" w:space="0" w:color="auto"/>
            <w:bottom w:val="none" w:sz="0" w:space="0" w:color="auto"/>
            <w:right w:val="none" w:sz="0" w:space="0" w:color="auto"/>
          </w:divBdr>
        </w:div>
        <w:div w:id="1364750907">
          <w:marLeft w:val="547"/>
          <w:marRight w:val="0"/>
          <w:marTop w:val="53"/>
          <w:marBottom w:val="0"/>
          <w:divBdr>
            <w:top w:val="none" w:sz="0" w:space="0" w:color="auto"/>
            <w:left w:val="none" w:sz="0" w:space="0" w:color="auto"/>
            <w:bottom w:val="none" w:sz="0" w:space="0" w:color="auto"/>
            <w:right w:val="none" w:sz="0" w:space="0" w:color="auto"/>
          </w:divBdr>
        </w:div>
      </w:divsChild>
    </w:div>
    <w:div w:id="1412896451">
      <w:bodyDiv w:val="1"/>
      <w:marLeft w:val="0"/>
      <w:marRight w:val="0"/>
      <w:marTop w:val="0"/>
      <w:marBottom w:val="0"/>
      <w:divBdr>
        <w:top w:val="none" w:sz="0" w:space="0" w:color="auto"/>
        <w:left w:val="none" w:sz="0" w:space="0" w:color="auto"/>
        <w:bottom w:val="none" w:sz="0" w:space="0" w:color="auto"/>
        <w:right w:val="none" w:sz="0" w:space="0" w:color="auto"/>
      </w:divBdr>
      <w:divsChild>
        <w:div w:id="958797120">
          <w:marLeft w:val="1166"/>
          <w:marRight w:val="0"/>
          <w:marTop w:val="53"/>
          <w:marBottom w:val="0"/>
          <w:divBdr>
            <w:top w:val="none" w:sz="0" w:space="0" w:color="auto"/>
            <w:left w:val="none" w:sz="0" w:space="0" w:color="auto"/>
            <w:bottom w:val="none" w:sz="0" w:space="0" w:color="auto"/>
            <w:right w:val="none" w:sz="0" w:space="0" w:color="auto"/>
          </w:divBdr>
        </w:div>
      </w:divsChild>
    </w:div>
    <w:div w:id="1440906431">
      <w:bodyDiv w:val="1"/>
      <w:marLeft w:val="0"/>
      <w:marRight w:val="0"/>
      <w:marTop w:val="0"/>
      <w:marBottom w:val="0"/>
      <w:divBdr>
        <w:top w:val="none" w:sz="0" w:space="0" w:color="auto"/>
        <w:left w:val="none" w:sz="0" w:space="0" w:color="auto"/>
        <w:bottom w:val="none" w:sz="0" w:space="0" w:color="auto"/>
        <w:right w:val="none" w:sz="0" w:space="0" w:color="auto"/>
      </w:divBdr>
      <w:divsChild>
        <w:div w:id="576749115">
          <w:marLeft w:val="1166"/>
          <w:marRight w:val="0"/>
          <w:marTop w:val="53"/>
          <w:marBottom w:val="0"/>
          <w:divBdr>
            <w:top w:val="none" w:sz="0" w:space="0" w:color="auto"/>
            <w:left w:val="none" w:sz="0" w:space="0" w:color="auto"/>
            <w:bottom w:val="none" w:sz="0" w:space="0" w:color="auto"/>
            <w:right w:val="none" w:sz="0" w:space="0" w:color="auto"/>
          </w:divBdr>
        </w:div>
        <w:div w:id="1283197179">
          <w:marLeft w:val="1800"/>
          <w:marRight w:val="0"/>
          <w:marTop w:val="53"/>
          <w:marBottom w:val="0"/>
          <w:divBdr>
            <w:top w:val="none" w:sz="0" w:space="0" w:color="auto"/>
            <w:left w:val="none" w:sz="0" w:space="0" w:color="auto"/>
            <w:bottom w:val="none" w:sz="0" w:space="0" w:color="auto"/>
            <w:right w:val="none" w:sz="0" w:space="0" w:color="auto"/>
          </w:divBdr>
        </w:div>
        <w:div w:id="1311862660">
          <w:marLeft w:val="1800"/>
          <w:marRight w:val="0"/>
          <w:marTop w:val="53"/>
          <w:marBottom w:val="0"/>
          <w:divBdr>
            <w:top w:val="none" w:sz="0" w:space="0" w:color="auto"/>
            <w:left w:val="none" w:sz="0" w:space="0" w:color="auto"/>
            <w:bottom w:val="none" w:sz="0" w:space="0" w:color="auto"/>
            <w:right w:val="none" w:sz="0" w:space="0" w:color="auto"/>
          </w:divBdr>
        </w:div>
      </w:divsChild>
    </w:div>
    <w:div w:id="1510292287">
      <w:bodyDiv w:val="1"/>
      <w:marLeft w:val="0"/>
      <w:marRight w:val="0"/>
      <w:marTop w:val="0"/>
      <w:marBottom w:val="0"/>
      <w:divBdr>
        <w:top w:val="none" w:sz="0" w:space="0" w:color="auto"/>
        <w:left w:val="none" w:sz="0" w:space="0" w:color="auto"/>
        <w:bottom w:val="none" w:sz="0" w:space="0" w:color="auto"/>
        <w:right w:val="none" w:sz="0" w:space="0" w:color="auto"/>
      </w:divBdr>
      <w:divsChild>
        <w:div w:id="1505820831">
          <w:marLeft w:val="547"/>
          <w:marRight w:val="0"/>
          <w:marTop w:val="58"/>
          <w:marBottom w:val="0"/>
          <w:divBdr>
            <w:top w:val="none" w:sz="0" w:space="0" w:color="auto"/>
            <w:left w:val="none" w:sz="0" w:space="0" w:color="auto"/>
            <w:bottom w:val="none" w:sz="0" w:space="0" w:color="auto"/>
            <w:right w:val="none" w:sz="0" w:space="0" w:color="auto"/>
          </w:divBdr>
        </w:div>
      </w:divsChild>
    </w:div>
    <w:div w:id="1533804814">
      <w:bodyDiv w:val="1"/>
      <w:marLeft w:val="0"/>
      <w:marRight w:val="0"/>
      <w:marTop w:val="0"/>
      <w:marBottom w:val="0"/>
      <w:divBdr>
        <w:top w:val="none" w:sz="0" w:space="0" w:color="auto"/>
        <w:left w:val="none" w:sz="0" w:space="0" w:color="auto"/>
        <w:bottom w:val="none" w:sz="0" w:space="0" w:color="auto"/>
        <w:right w:val="none" w:sz="0" w:space="0" w:color="auto"/>
      </w:divBdr>
    </w:div>
    <w:div w:id="1544052623">
      <w:bodyDiv w:val="1"/>
      <w:marLeft w:val="0"/>
      <w:marRight w:val="0"/>
      <w:marTop w:val="0"/>
      <w:marBottom w:val="0"/>
      <w:divBdr>
        <w:top w:val="none" w:sz="0" w:space="0" w:color="auto"/>
        <w:left w:val="none" w:sz="0" w:space="0" w:color="auto"/>
        <w:bottom w:val="none" w:sz="0" w:space="0" w:color="auto"/>
        <w:right w:val="none" w:sz="0" w:space="0" w:color="auto"/>
      </w:divBdr>
    </w:div>
    <w:div w:id="1602958162">
      <w:bodyDiv w:val="1"/>
      <w:marLeft w:val="0"/>
      <w:marRight w:val="0"/>
      <w:marTop w:val="0"/>
      <w:marBottom w:val="0"/>
      <w:divBdr>
        <w:top w:val="none" w:sz="0" w:space="0" w:color="auto"/>
        <w:left w:val="none" w:sz="0" w:space="0" w:color="auto"/>
        <w:bottom w:val="none" w:sz="0" w:space="0" w:color="auto"/>
        <w:right w:val="none" w:sz="0" w:space="0" w:color="auto"/>
      </w:divBdr>
      <w:divsChild>
        <w:div w:id="1359047396">
          <w:marLeft w:val="0"/>
          <w:marRight w:val="0"/>
          <w:marTop w:val="0"/>
          <w:marBottom w:val="0"/>
          <w:divBdr>
            <w:top w:val="none" w:sz="0" w:space="0" w:color="auto"/>
            <w:left w:val="none" w:sz="0" w:space="0" w:color="auto"/>
            <w:bottom w:val="none" w:sz="0" w:space="0" w:color="auto"/>
            <w:right w:val="none" w:sz="0" w:space="0" w:color="auto"/>
          </w:divBdr>
          <w:divsChild>
            <w:div w:id="267785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228462">
      <w:bodyDiv w:val="1"/>
      <w:marLeft w:val="0"/>
      <w:marRight w:val="0"/>
      <w:marTop w:val="0"/>
      <w:marBottom w:val="0"/>
      <w:divBdr>
        <w:top w:val="none" w:sz="0" w:space="0" w:color="auto"/>
        <w:left w:val="none" w:sz="0" w:space="0" w:color="auto"/>
        <w:bottom w:val="none" w:sz="0" w:space="0" w:color="auto"/>
        <w:right w:val="none" w:sz="0" w:space="0" w:color="auto"/>
      </w:divBdr>
    </w:div>
    <w:div w:id="1690107977">
      <w:bodyDiv w:val="1"/>
      <w:marLeft w:val="0"/>
      <w:marRight w:val="0"/>
      <w:marTop w:val="0"/>
      <w:marBottom w:val="0"/>
      <w:divBdr>
        <w:top w:val="none" w:sz="0" w:space="0" w:color="auto"/>
        <w:left w:val="none" w:sz="0" w:space="0" w:color="auto"/>
        <w:bottom w:val="none" w:sz="0" w:space="0" w:color="auto"/>
        <w:right w:val="none" w:sz="0" w:space="0" w:color="auto"/>
      </w:divBdr>
      <w:divsChild>
        <w:div w:id="1321278195">
          <w:marLeft w:val="547"/>
          <w:marRight w:val="0"/>
          <w:marTop w:val="53"/>
          <w:marBottom w:val="0"/>
          <w:divBdr>
            <w:top w:val="none" w:sz="0" w:space="0" w:color="auto"/>
            <w:left w:val="none" w:sz="0" w:space="0" w:color="auto"/>
            <w:bottom w:val="none" w:sz="0" w:space="0" w:color="auto"/>
            <w:right w:val="none" w:sz="0" w:space="0" w:color="auto"/>
          </w:divBdr>
        </w:div>
      </w:divsChild>
    </w:div>
    <w:div w:id="1713261860">
      <w:bodyDiv w:val="1"/>
      <w:marLeft w:val="0"/>
      <w:marRight w:val="0"/>
      <w:marTop w:val="0"/>
      <w:marBottom w:val="0"/>
      <w:divBdr>
        <w:top w:val="none" w:sz="0" w:space="0" w:color="auto"/>
        <w:left w:val="none" w:sz="0" w:space="0" w:color="auto"/>
        <w:bottom w:val="none" w:sz="0" w:space="0" w:color="auto"/>
        <w:right w:val="none" w:sz="0" w:space="0" w:color="auto"/>
      </w:divBdr>
      <w:divsChild>
        <w:div w:id="532155666">
          <w:marLeft w:val="547"/>
          <w:marRight w:val="0"/>
          <w:marTop w:val="0"/>
          <w:marBottom w:val="120"/>
          <w:divBdr>
            <w:top w:val="none" w:sz="0" w:space="0" w:color="auto"/>
            <w:left w:val="none" w:sz="0" w:space="0" w:color="auto"/>
            <w:bottom w:val="none" w:sz="0" w:space="0" w:color="auto"/>
            <w:right w:val="none" w:sz="0" w:space="0" w:color="auto"/>
          </w:divBdr>
        </w:div>
      </w:divsChild>
    </w:div>
    <w:div w:id="1728142738">
      <w:bodyDiv w:val="1"/>
      <w:marLeft w:val="0"/>
      <w:marRight w:val="0"/>
      <w:marTop w:val="0"/>
      <w:marBottom w:val="0"/>
      <w:divBdr>
        <w:top w:val="none" w:sz="0" w:space="0" w:color="auto"/>
        <w:left w:val="none" w:sz="0" w:space="0" w:color="auto"/>
        <w:bottom w:val="none" w:sz="0" w:space="0" w:color="auto"/>
        <w:right w:val="none" w:sz="0" w:space="0" w:color="auto"/>
      </w:divBdr>
      <w:divsChild>
        <w:div w:id="823354955">
          <w:marLeft w:val="547"/>
          <w:marRight w:val="0"/>
          <w:marTop w:val="77"/>
          <w:marBottom w:val="0"/>
          <w:divBdr>
            <w:top w:val="none" w:sz="0" w:space="0" w:color="auto"/>
            <w:left w:val="none" w:sz="0" w:space="0" w:color="auto"/>
            <w:bottom w:val="none" w:sz="0" w:space="0" w:color="auto"/>
            <w:right w:val="none" w:sz="0" w:space="0" w:color="auto"/>
          </w:divBdr>
        </w:div>
        <w:div w:id="1433280784">
          <w:marLeft w:val="547"/>
          <w:marRight w:val="0"/>
          <w:marTop w:val="77"/>
          <w:marBottom w:val="0"/>
          <w:divBdr>
            <w:top w:val="none" w:sz="0" w:space="0" w:color="auto"/>
            <w:left w:val="none" w:sz="0" w:space="0" w:color="auto"/>
            <w:bottom w:val="none" w:sz="0" w:space="0" w:color="auto"/>
            <w:right w:val="none" w:sz="0" w:space="0" w:color="auto"/>
          </w:divBdr>
        </w:div>
        <w:div w:id="1486966769">
          <w:marLeft w:val="547"/>
          <w:marRight w:val="0"/>
          <w:marTop w:val="77"/>
          <w:marBottom w:val="0"/>
          <w:divBdr>
            <w:top w:val="none" w:sz="0" w:space="0" w:color="auto"/>
            <w:left w:val="none" w:sz="0" w:space="0" w:color="auto"/>
            <w:bottom w:val="none" w:sz="0" w:space="0" w:color="auto"/>
            <w:right w:val="none" w:sz="0" w:space="0" w:color="auto"/>
          </w:divBdr>
        </w:div>
      </w:divsChild>
    </w:div>
    <w:div w:id="1791361153">
      <w:bodyDiv w:val="1"/>
      <w:marLeft w:val="0"/>
      <w:marRight w:val="0"/>
      <w:marTop w:val="0"/>
      <w:marBottom w:val="0"/>
      <w:divBdr>
        <w:top w:val="none" w:sz="0" w:space="0" w:color="auto"/>
        <w:left w:val="none" w:sz="0" w:space="0" w:color="auto"/>
        <w:bottom w:val="none" w:sz="0" w:space="0" w:color="auto"/>
        <w:right w:val="none" w:sz="0" w:space="0" w:color="auto"/>
      </w:divBdr>
      <w:divsChild>
        <w:div w:id="91753332">
          <w:marLeft w:val="547"/>
          <w:marRight w:val="0"/>
          <w:marTop w:val="67"/>
          <w:marBottom w:val="0"/>
          <w:divBdr>
            <w:top w:val="none" w:sz="0" w:space="0" w:color="auto"/>
            <w:left w:val="none" w:sz="0" w:space="0" w:color="auto"/>
            <w:bottom w:val="none" w:sz="0" w:space="0" w:color="auto"/>
            <w:right w:val="none" w:sz="0" w:space="0" w:color="auto"/>
          </w:divBdr>
        </w:div>
      </w:divsChild>
    </w:div>
    <w:div w:id="1831940042">
      <w:bodyDiv w:val="1"/>
      <w:marLeft w:val="0"/>
      <w:marRight w:val="0"/>
      <w:marTop w:val="0"/>
      <w:marBottom w:val="0"/>
      <w:divBdr>
        <w:top w:val="none" w:sz="0" w:space="0" w:color="auto"/>
        <w:left w:val="none" w:sz="0" w:space="0" w:color="auto"/>
        <w:bottom w:val="none" w:sz="0" w:space="0" w:color="auto"/>
        <w:right w:val="none" w:sz="0" w:space="0" w:color="auto"/>
      </w:divBdr>
    </w:div>
    <w:div w:id="1848592319">
      <w:bodyDiv w:val="1"/>
      <w:marLeft w:val="0"/>
      <w:marRight w:val="0"/>
      <w:marTop w:val="0"/>
      <w:marBottom w:val="0"/>
      <w:divBdr>
        <w:top w:val="none" w:sz="0" w:space="0" w:color="auto"/>
        <w:left w:val="none" w:sz="0" w:space="0" w:color="auto"/>
        <w:bottom w:val="none" w:sz="0" w:space="0" w:color="auto"/>
        <w:right w:val="none" w:sz="0" w:space="0" w:color="auto"/>
      </w:divBdr>
      <w:divsChild>
        <w:div w:id="1680235412">
          <w:marLeft w:val="0"/>
          <w:marRight w:val="0"/>
          <w:marTop w:val="0"/>
          <w:marBottom w:val="0"/>
          <w:divBdr>
            <w:top w:val="none" w:sz="0" w:space="0" w:color="auto"/>
            <w:left w:val="none" w:sz="0" w:space="0" w:color="auto"/>
            <w:bottom w:val="none" w:sz="0" w:space="0" w:color="auto"/>
            <w:right w:val="none" w:sz="0" w:space="0" w:color="auto"/>
          </w:divBdr>
        </w:div>
      </w:divsChild>
    </w:div>
    <w:div w:id="1884366696">
      <w:bodyDiv w:val="1"/>
      <w:marLeft w:val="0"/>
      <w:marRight w:val="0"/>
      <w:marTop w:val="0"/>
      <w:marBottom w:val="0"/>
      <w:divBdr>
        <w:top w:val="none" w:sz="0" w:space="0" w:color="auto"/>
        <w:left w:val="none" w:sz="0" w:space="0" w:color="auto"/>
        <w:bottom w:val="none" w:sz="0" w:space="0" w:color="auto"/>
        <w:right w:val="none" w:sz="0" w:space="0" w:color="auto"/>
      </w:divBdr>
      <w:divsChild>
        <w:div w:id="1325276615">
          <w:marLeft w:val="0"/>
          <w:marRight w:val="0"/>
          <w:marTop w:val="0"/>
          <w:marBottom w:val="0"/>
          <w:divBdr>
            <w:top w:val="none" w:sz="0" w:space="0" w:color="auto"/>
            <w:left w:val="none" w:sz="0" w:space="0" w:color="auto"/>
            <w:bottom w:val="none" w:sz="0" w:space="0" w:color="auto"/>
            <w:right w:val="none" w:sz="0" w:space="0" w:color="auto"/>
          </w:divBdr>
          <w:divsChild>
            <w:div w:id="110132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465607">
      <w:bodyDiv w:val="1"/>
      <w:marLeft w:val="0"/>
      <w:marRight w:val="0"/>
      <w:marTop w:val="0"/>
      <w:marBottom w:val="0"/>
      <w:divBdr>
        <w:top w:val="none" w:sz="0" w:space="0" w:color="auto"/>
        <w:left w:val="none" w:sz="0" w:space="0" w:color="auto"/>
        <w:bottom w:val="none" w:sz="0" w:space="0" w:color="auto"/>
        <w:right w:val="none" w:sz="0" w:space="0" w:color="auto"/>
      </w:divBdr>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 w:id="2067409668">
      <w:bodyDiv w:val="1"/>
      <w:marLeft w:val="0"/>
      <w:marRight w:val="0"/>
      <w:marTop w:val="0"/>
      <w:marBottom w:val="0"/>
      <w:divBdr>
        <w:top w:val="none" w:sz="0" w:space="0" w:color="auto"/>
        <w:left w:val="none" w:sz="0" w:space="0" w:color="auto"/>
        <w:bottom w:val="none" w:sz="0" w:space="0" w:color="auto"/>
        <w:right w:val="none" w:sz="0" w:space="0" w:color="auto"/>
      </w:divBdr>
      <w:divsChild>
        <w:div w:id="1149902209">
          <w:marLeft w:val="1166"/>
          <w:marRight w:val="0"/>
          <w:marTop w:val="53"/>
          <w:marBottom w:val="0"/>
          <w:divBdr>
            <w:top w:val="none" w:sz="0" w:space="0" w:color="auto"/>
            <w:left w:val="none" w:sz="0" w:space="0" w:color="auto"/>
            <w:bottom w:val="none" w:sz="0" w:space="0" w:color="auto"/>
            <w:right w:val="none" w:sz="0" w:space="0" w:color="auto"/>
          </w:divBdr>
        </w:div>
      </w:divsChild>
    </w:div>
    <w:div w:id="2098742677">
      <w:bodyDiv w:val="1"/>
      <w:marLeft w:val="0"/>
      <w:marRight w:val="0"/>
      <w:marTop w:val="0"/>
      <w:marBottom w:val="0"/>
      <w:divBdr>
        <w:top w:val="none" w:sz="0" w:space="0" w:color="auto"/>
        <w:left w:val="none" w:sz="0" w:space="0" w:color="auto"/>
        <w:bottom w:val="none" w:sz="0" w:space="0" w:color="auto"/>
        <w:right w:val="none" w:sz="0" w:space="0" w:color="auto"/>
      </w:divBdr>
    </w:div>
    <w:div w:id="210294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FEEF2-B066-4598-93C9-ECCA84F39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1448</TotalTime>
  <Pages>4</Pages>
  <Words>1462</Words>
  <Characters>8336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9779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陈咪咪 (Mimi Chen)</dc:creator>
  <cp:keywords/>
  <dc:description/>
  <cp:lastModifiedBy>陈咪咪 (Mimi Chen)</cp:lastModifiedBy>
  <cp:revision>15</cp:revision>
  <dcterms:created xsi:type="dcterms:W3CDTF">2021-11-03T05:40:00Z</dcterms:created>
  <dcterms:modified xsi:type="dcterms:W3CDTF">2021-11-05T09:06:00Z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